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D2E7D" w14:textId="77777777" w:rsidR="008969EA" w:rsidRDefault="008969EA" w:rsidP="00D11DEA">
      <w:pPr>
        <w:spacing w:after="0"/>
        <w:jc w:val="both"/>
        <w:rPr>
          <w:rFonts w:ascii="Poppins" w:hAnsi="Poppins" w:cs="Poppins"/>
          <w:b/>
          <w:bCs/>
        </w:rPr>
      </w:pPr>
    </w:p>
    <w:p w14:paraId="3A2CDA14" w14:textId="77777777" w:rsidR="004C3168" w:rsidRDefault="004C3168" w:rsidP="00D11DEA">
      <w:pPr>
        <w:spacing w:after="0"/>
        <w:jc w:val="both"/>
        <w:rPr>
          <w:rFonts w:ascii="Poppins" w:hAnsi="Poppins" w:cs="Poppins"/>
          <w:b/>
          <w:bCs/>
        </w:rPr>
      </w:pPr>
    </w:p>
    <w:p w14:paraId="666B87FE" w14:textId="24465B64" w:rsidR="00424E26" w:rsidRPr="004A43AB" w:rsidRDefault="00D11DEA" w:rsidP="00D11DEA">
      <w:pPr>
        <w:spacing w:after="0"/>
        <w:jc w:val="both"/>
        <w:rPr>
          <w:rFonts w:ascii="Poppins" w:hAnsi="Poppins" w:cs="Poppins"/>
          <w:b/>
          <w:bCs/>
        </w:rPr>
      </w:pPr>
      <w:r w:rsidRPr="004A43AB">
        <w:rPr>
          <w:rFonts w:ascii="Poppins" w:hAnsi="Poppins" w:cs="Poppins"/>
          <w:b/>
          <w:bCs/>
          <w:noProof/>
          <w:lang w:eastAsia="en-GB"/>
          <w14:ligatures w14:val="none"/>
        </w:rPr>
        <w:drawing>
          <wp:anchor distT="0" distB="0" distL="114300" distR="114300" simplePos="0" relativeHeight="251658240" behindDoc="0" locked="0" layoutInCell="1" allowOverlap="1" wp14:anchorId="179726E2" wp14:editId="4E05BC5E">
            <wp:simplePos x="0" y="0"/>
            <wp:positionH relativeFrom="margin">
              <wp:posOffset>3620135</wp:posOffset>
            </wp:positionH>
            <wp:positionV relativeFrom="margin">
              <wp:posOffset>-368300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3AA50879" w14:textId="77777777" w:rsidR="00DE3CAE" w:rsidRDefault="00F32B89" w:rsidP="00D11DEA">
      <w:pPr>
        <w:spacing w:after="0"/>
        <w:jc w:val="both"/>
        <w:rPr>
          <w:rFonts w:ascii="Poppins" w:hAnsi="Poppins" w:cs="Poppins"/>
          <w:sz w:val="32"/>
          <w:szCs w:val="32"/>
        </w:rPr>
      </w:pPr>
      <w:r>
        <w:rPr>
          <w:rFonts w:ascii="Poppins" w:hAnsi="Poppins" w:cs="Poppins"/>
          <w:sz w:val="32"/>
          <w:szCs w:val="32"/>
        </w:rPr>
        <w:t xml:space="preserve">Agenda </w:t>
      </w:r>
    </w:p>
    <w:p w14:paraId="59F08AEF" w14:textId="49AE3145" w:rsidR="00D11DEA" w:rsidRPr="00795CA4" w:rsidRDefault="00D11DEA" w:rsidP="00D11DEA">
      <w:pPr>
        <w:spacing w:after="0"/>
        <w:jc w:val="both"/>
        <w:rPr>
          <w:rFonts w:ascii="Poppins" w:hAnsi="Poppins" w:cs="Poppins"/>
          <w:sz w:val="32"/>
          <w:szCs w:val="32"/>
        </w:rPr>
      </w:pPr>
      <w:r w:rsidRPr="00795CA4">
        <w:rPr>
          <w:rFonts w:ascii="Poppins" w:hAnsi="Poppins" w:cs="Poppins"/>
          <w:sz w:val="32"/>
          <w:szCs w:val="32"/>
        </w:rPr>
        <w:t>Patient Participation Group Forum</w:t>
      </w:r>
    </w:p>
    <w:p w14:paraId="46C123FB" w14:textId="7B265001" w:rsidR="004126C2" w:rsidRPr="004126C2" w:rsidRDefault="004126C2" w:rsidP="004126C2">
      <w:pPr>
        <w:spacing w:after="0"/>
        <w:jc w:val="both"/>
        <w:rPr>
          <w:rFonts w:ascii="Poppins" w:hAnsi="Poppins" w:cs="Poppins"/>
          <w:sz w:val="32"/>
          <w:szCs w:val="32"/>
        </w:rPr>
      </w:pPr>
      <w:r w:rsidRPr="004126C2">
        <w:rPr>
          <w:rFonts w:ascii="Poppins" w:hAnsi="Poppins" w:cs="Poppins"/>
          <w:sz w:val="32"/>
          <w:szCs w:val="32"/>
        </w:rPr>
        <w:t xml:space="preserve">Wednesday </w:t>
      </w:r>
      <w:r w:rsidR="00EB7016">
        <w:rPr>
          <w:rFonts w:ascii="Poppins" w:hAnsi="Poppins" w:cs="Poppins"/>
          <w:sz w:val="32"/>
          <w:szCs w:val="32"/>
        </w:rPr>
        <w:t>9</w:t>
      </w:r>
      <w:r>
        <w:rPr>
          <w:rFonts w:ascii="Poppins" w:hAnsi="Poppins" w:cs="Poppins"/>
          <w:sz w:val="32"/>
          <w:szCs w:val="32"/>
        </w:rPr>
        <w:t xml:space="preserve"> July 2</w:t>
      </w:r>
      <w:r w:rsidR="00556372">
        <w:rPr>
          <w:rFonts w:ascii="Poppins" w:hAnsi="Poppins" w:cs="Poppins"/>
          <w:sz w:val="32"/>
          <w:szCs w:val="32"/>
        </w:rPr>
        <w:t>0</w:t>
      </w:r>
      <w:r w:rsidRPr="004126C2">
        <w:rPr>
          <w:rFonts w:ascii="Poppins" w:hAnsi="Poppins" w:cs="Poppins"/>
          <w:sz w:val="32"/>
          <w:szCs w:val="32"/>
        </w:rPr>
        <w:t xml:space="preserve">25 at </w:t>
      </w:r>
      <w:r w:rsidR="002F37F3">
        <w:rPr>
          <w:rFonts w:ascii="Poppins" w:hAnsi="Poppins" w:cs="Poppins"/>
          <w:sz w:val="32"/>
          <w:szCs w:val="32"/>
        </w:rPr>
        <w:t>6</w:t>
      </w:r>
      <w:r w:rsidRPr="004126C2">
        <w:rPr>
          <w:rFonts w:ascii="Poppins" w:hAnsi="Poppins" w:cs="Poppins"/>
          <w:sz w:val="32"/>
          <w:szCs w:val="32"/>
        </w:rPr>
        <w:t>pm</w:t>
      </w:r>
    </w:p>
    <w:tbl>
      <w:tblPr>
        <w:tblW w:w="0" w:type="auto"/>
        <w:tblCellMar>
          <w:left w:w="0" w:type="dxa"/>
          <w:right w:w="0" w:type="dxa"/>
        </w:tblCellMar>
        <w:tblLook w:val="04A0" w:firstRow="1" w:lastRow="0" w:firstColumn="1" w:lastColumn="0" w:noHBand="0" w:noVBand="1"/>
      </w:tblPr>
      <w:tblGrid>
        <w:gridCol w:w="6747"/>
      </w:tblGrid>
      <w:tr w:rsidR="00376353" w:rsidRPr="001F2BF3" w14:paraId="5918B23B" w14:textId="77777777" w:rsidTr="00376353">
        <w:tc>
          <w:tcPr>
            <w:tcW w:w="0" w:type="auto"/>
            <w:tcMar>
              <w:top w:w="15" w:type="dxa"/>
              <w:left w:w="0" w:type="dxa"/>
              <w:bottom w:w="15" w:type="dxa"/>
              <w:right w:w="0" w:type="dxa"/>
            </w:tcMar>
            <w:vAlign w:val="center"/>
            <w:hideMark/>
          </w:tcPr>
          <w:p w14:paraId="043AA6AB" w14:textId="77777777" w:rsidR="00376353" w:rsidRPr="001F2BF3" w:rsidRDefault="00376353">
            <w:pPr>
              <w:pStyle w:val="NormalWeb"/>
              <w:spacing w:beforeAutospacing="0" w:afterAutospacing="0" w:line="240" w:lineRule="atLeast"/>
              <w:ind w:left="15" w:right="15"/>
              <w:rPr>
                <w:rFonts w:ascii="Poppins" w:hAnsi="Poppins" w:cs="Poppins"/>
                <w:b/>
                <w:bCs/>
                <w:sz w:val="22"/>
                <w:szCs w:val="22"/>
              </w:rPr>
            </w:pPr>
            <w:bookmarkStart w:id="0" w:name="_Hlk190256734"/>
            <w:r w:rsidRPr="001F2BF3">
              <w:rPr>
                <w:rFonts w:ascii="Poppins" w:hAnsi="Poppins" w:cs="Poppins"/>
                <w:b/>
                <w:bCs/>
                <w:color w:val="131313"/>
                <w:sz w:val="22"/>
                <w:szCs w:val="22"/>
              </w:rPr>
              <w:t>Waltham Forest GP Federation</w:t>
            </w:r>
            <w:r w:rsidRPr="001F2BF3">
              <w:rPr>
                <w:rFonts w:ascii="Poppins" w:hAnsi="Poppins" w:cs="Poppins"/>
                <w:b/>
                <w:bCs/>
                <w:sz w:val="22"/>
                <w:szCs w:val="22"/>
              </w:rPr>
              <w:t xml:space="preserve"> , </w:t>
            </w:r>
            <w:hyperlink r:id="rId11" w:tgtFrame="_blank" w:tooltip="Original URL: https://www.google.com/maps/place/WF+Federated+GP+Network/@51.6083183,-0.001316,19z/data=!4m13!1m7!3m6!1s0x48761e02b6708aff:0xa14b9bf26e4449df!2sLarkshall+Rd,+London+E4+9HH!3b1!8m2!3d51.6093846!4d-0.0013634!3m4!1s0x48761e0299fab97d:0xe3de3c8" w:history="1">
              <w:r w:rsidRPr="001F2BF3">
                <w:rPr>
                  <w:rStyle w:val="Hyperlink"/>
                  <w:rFonts w:ascii="Poppins" w:hAnsi="Poppins" w:cs="Poppins"/>
                  <w:b/>
                  <w:bCs/>
                  <w:color w:val="131313"/>
                  <w:sz w:val="22"/>
                  <w:szCs w:val="22"/>
                </w:rPr>
                <w:t>500 Larkshall Road, London, E4 9HH</w:t>
              </w:r>
            </w:hyperlink>
            <w:bookmarkEnd w:id="0"/>
          </w:p>
        </w:tc>
      </w:tr>
    </w:tbl>
    <w:p w14:paraId="3C4F0D68" w14:textId="77777777" w:rsidR="00DD5D32" w:rsidRPr="004A43AB" w:rsidRDefault="00DD5D32" w:rsidP="00303B61">
      <w:pPr>
        <w:spacing w:after="0"/>
        <w:jc w:val="both"/>
        <w:rPr>
          <w:rFonts w:ascii="Poppins" w:hAnsi="Poppins" w:cs="Poppins"/>
        </w:rPr>
      </w:pPr>
    </w:p>
    <w:p w14:paraId="662957F7" w14:textId="150357E1" w:rsidR="00303B61" w:rsidRPr="00DE3CAE" w:rsidRDefault="00491DC9" w:rsidP="00704341">
      <w:pPr>
        <w:jc w:val="both"/>
        <w:rPr>
          <w:rFonts w:ascii="Poppins" w:hAnsi="Poppins" w:cs="Poppins"/>
          <w:sz w:val="24"/>
          <w:szCs w:val="24"/>
        </w:rPr>
      </w:pPr>
      <w:r w:rsidRPr="00DE3CAE">
        <w:rPr>
          <w:rFonts w:ascii="Poppins" w:hAnsi="Poppins" w:cs="Poppins"/>
          <w:b/>
          <w:bCs/>
          <w:sz w:val="24"/>
          <w:szCs w:val="24"/>
        </w:rPr>
        <w:t>Welcome</w:t>
      </w:r>
      <w:r w:rsidR="000C5DA9" w:rsidRPr="00DE3CAE">
        <w:rPr>
          <w:rFonts w:ascii="Poppins" w:hAnsi="Poppins" w:cs="Poppins"/>
          <w:sz w:val="24"/>
          <w:szCs w:val="24"/>
        </w:rPr>
        <w:t xml:space="preserve"> </w:t>
      </w:r>
      <w:r w:rsidR="00303B61" w:rsidRPr="00DE3CAE">
        <w:rPr>
          <w:rFonts w:ascii="Poppins" w:hAnsi="Poppins" w:cs="Poppins"/>
          <w:sz w:val="24"/>
          <w:szCs w:val="24"/>
        </w:rPr>
        <w:t xml:space="preserve">and </w:t>
      </w:r>
      <w:r w:rsidRPr="00DE3CAE">
        <w:rPr>
          <w:rFonts w:ascii="Poppins" w:hAnsi="Poppins" w:cs="Poppins"/>
          <w:sz w:val="24"/>
          <w:szCs w:val="24"/>
        </w:rPr>
        <w:t>introductions</w:t>
      </w:r>
      <w:r w:rsidR="000C5DA9" w:rsidRPr="00DE3CAE">
        <w:rPr>
          <w:rFonts w:ascii="Poppins" w:hAnsi="Poppins" w:cs="Poppins"/>
          <w:sz w:val="24"/>
          <w:szCs w:val="24"/>
        </w:rPr>
        <w:t xml:space="preserve"> </w:t>
      </w:r>
    </w:p>
    <w:p w14:paraId="219BB6DA" w14:textId="5592E7E0" w:rsidR="003E0473" w:rsidRPr="00DE3CAE" w:rsidRDefault="008C10B9" w:rsidP="003E0473">
      <w:pPr>
        <w:jc w:val="both"/>
        <w:rPr>
          <w:rFonts w:ascii="Poppins" w:hAnsi="Poppins" w:cs="Poppins"/>
          <w:sz w:val="24"/>
          <w:szCs w:val="24"/>
        </w:rPr>
      </w:pPr>
      <w:r w:rsidRPr="00DE3CAE">
        <w:rPr>
          <w:rFonts w:ascii="Poppins" w:hAnsi="Poppins" w:cs="Poppins"/>
          <w:sz w:val="24"/>
          <w:szCs w:val="24"/>
        </w:rPr>
        <w:t xml:space="preserve">Apologies  </w:t>
      </w:r>
    </w:p>
    <w:p w14:paraId="3C4C6123" w14:textId="67FCC1C0" w:rsidR="004F5BD6" w:rsidRPr="004F5BD6" w:rsidRDefault="004F5BD6" w:rsidP="00C57BCF">
      <w:pPr>
        <w:numPr>
          <w:ilvl w:val="0"/>
          <w:numId w:val="21"/>
        </w:numPr>
        <w:spacing w:after="240"/>
        <w:ind w:left="714" w:hanging="357"/>
        <w:jc w:val="both"/>
        <w:rPr>
          <w:rFonts w:ascii="Poppins" w:hAnsi="Poppins" w:cs="Poppins"/>
          <w:sz w:val="24"/>
          <w:szCs w:val="24"/>
        </w:rPr>
      </w:pPr>
      <w:r>
        <w:rPr>
          <w:rFonts w:ascii="Poppins" w:hAnsi="Poppins" w:cs="Poppins"/>
          <w:sz w:val="24"/>
          <w:szCs w:val="24"/>
        </w:rPr>
        <w:t xml:space="preserve">Approve </w:t>
      </w:r>
      <w:r w:rsidRPr="004F5BD6">
        <w:rPr>
          <w:rFonts w:ascii="Poppins" w:hAnsi="Poppins" w:cs="Poppins"/>
          <w:b/>
          <w:bCs/>
          <w:sz w:val="24"/>
          <w:szCs w:val="24"/>
        </w:rPr>
        <w:t>minutes</w:t>
      </w:r>
      <w:r>
        <w:rPr>
          <w:rFonts w:ascii="Poppins" w:hAnsi="Poppins" w:cs="Poppins"/>
          <w:sz w:val="24"/>
          <w:szCs w:val="24"/>
        </w:rPr>
        <w:t xml:space="preserve"> and review Actions.</w:t>
      </w:r>
    </w:p>
    <w:p w14:paraId="4C0B7129" w14:textId="77777777" w:rsidR="00D50A7F" w:rsidRPr="00DE3CAE" w:rsidRDefault="00D50A7F" w:rsidP="00C57BCF">
      <w:pPr>
        <w:numPr>
          <w:ilvl w:val="0"/>
          <w:numId w:val="21"/>
        </w:numPr>
        <w:spacing w:after="240"/>
        <w:ind w:left="714" w:hanging="357"/>
        <w:jc w:val="both"/>
        <w:rPr>
          <w:rFonts w:ascii="Poppins" w:hAnsi="Poppins" w:cs="Poppins"/>
          <w:sz w:val="24"/>
          <w:szCs w:val="24"/>
        </w:rPr>
      </w:pPr>
      <w:r w:rsidRPr="00DE3CAE">
        <w:rPr>
          <w:rFonts w:ascii="Poppins" w:hAnsi="Poppins" w:cs="Poppins"/>
          <w:sz w:val="24"/>
          <w:szCs w:val="24"/>
        </w:rPr>
        <w:t xml:space="preserve">Feedback on the </w:t>
      </w:r>
      <w:r w:rsidRPr="00DE3CAE">
        <w:rPr>
          <w:rFonts w:ascii="Poppins" w:hAnsi="Poppins" w:cs="Poppins"/>
          <w:b/>
          <w:bCs/>
          <w:sz w:val="24"/>
          <w:szCs w:val="24"/>
        </w:rPr>
        <w:t>Social Prescribers Community Chest fund Application</w:t>
      </w:r>
      <w:r w:rsidRPr="00DE3CAE">
        <w:rPr>
          <w:rFonts w:ascii="Poppins" w:hAnsi="Poppins" w:cs="Poppins"/>
          <w:sz w:val="24"/>
          <w:szCs w:val="24"/>
        </w:rPr>
        <w:t> – Suzia and Sharon</w:t>
      </w:r>
    </w:p>
    <w:p w14:paraId="5EDB16CE" w14:textId="2C14D994" w:rsidR="001941F7" w:rsidRDefault="001941F7" w:rsidP="00C57BCF">
      <w:pPr>
        <w:numPr>
          <w:ilvl w:val="0"/>
          <w:numId w:val="21"/>
        </w:numPr>
        <w:spacing w:after="240"/>
        <w:ind w:left="714" w:hanging="357"/>
        <w:jc w:val="both"/>
        <w:rPr>
          <w:rFonts w:ascii="Poppins" w:hAnsi="Poppins" w:cs="Poppins"/>
          <w:sz w:val="24"/>
          <w:szCs w:val="24"/>
        </w:rPr>
      </w:pPr>
      <w:r w:rsidRPr="00DE3CAE">
        <w:rPr>
          <w:rFonts w:ascii="Poppins" w:hAnsi="Poppins" w:cs="Poppins"/>
          <w:b/>
          <w:bCs/>
          <w:sz w:val="24"/>
          <w:szCs w:val="24"/>
        </w:rPr>
        <w:t>Update on CQC</w:t>
      </w:r>
      <w:r w:rsidRPr="00DE3CAE">
        <w:rPr>
          <w:rFonts w:ascii="Poppins" w:hAnsi="Poppins" w:cs="Poppins"/>
          <w:sz w:val="24"/>
          <w:szCs w:val="24"/>
        </w:rPr>
        <w:t> </w:t>
      </w:r>
      <w:r w:rsidRPr="00DE3CAE">
        <w:rPr>
          <w:rFonts w:ascii="Poppins" w:hAnsi="Poppins" w:cs="Poppins"/>
          <w:b/>
          <w:bCs/>
          <w:sz w:val="24"/>
          <w:szCs w:val="24"/>
        </w:rPr>
        <w:t>inspections</w:t>
      </w:r>
      <w:r w:rsidR="00D50A7F" w:rsidRPr="00DE3CAE">
        <w:rPr>
          <w:rFonts w:ascii="Poppins" w:hAnsi="Poppins" w:cs="Poppins"/>
          <w:sz w:val="24"/>
          <w:szCs w:val="24"/>
        </w:rPr>
        <w:t xml:space="preserve"> and </w:t>
      </w:r>
      <w:r w:rsidR="00FA1C78">
        <w:rPr>
          <w:rFonts w:ascii="Poppins" w:hAnsi="Poppins" w:cs="Poppins"/>
          <w:sz w:val="24"/>
          <w:szCs w:val="24"/>
        </w:rPr>
        <w:t xml:space="preserve">the </w:t>
      </w:r>
      <w:r w:rsidR="00D50A7F" w:rsidRPr="00DE3CAE">
        <w:rPr>
          <w:rFonts w:ascii="Poppins" w:hAnsi="Poppins" w:cs="Poppins"/>
          <w:sz w:val="24"/>
          <w:szCs w:val="24"/>
        </w:rPr>
        <w:t>Healthwatch Enter and View schedule</w:t>
      </w:r>
      <w:r w:rsidR="00EF43E1">
        <w:rPr>
          <w:rFonts w:ascii="Poppins" w:hAnsi="Poppins" w:cs="Poppins"/>
          <w:sz w:val="24"/>
          <w:szCs w:val="24"/>
        </w:rPr>
        <w:t xml:space="preserve">. </w:t>
      </w:r>
    </w:p>
    <w:p w14:paraId="36FFD4D1" w14:textId="51CA4322" w:rsidR="00FA1C78" w:rsidRPr="00DE3CAE" w:rsidRDefault="00FA1C78" w:rsidP="00C57BCF">
      <w:pPr>
        <w:numPr>
          <w:ilvl w:val="0"/>
          <w:numId w:val="21"/>
        </w:numPr>
        <w:spacing w:after="240"/>
        <w:ind w:left="714" w:hanging="357"/>
        <w:jc w:val="both"/>
        <w:rPr>
          <w:rFonts w:ascii="Poppins" w:hAnsi="Poppins" w:cs="Poppins"/>
          <w:sz w:val="24"/>
          <w:szCs w:val="24"/>
        </w:rPr>
      </w:pPr>
      <w:r>
        <w:rPr>
          <w:rFonts w:ascii="Poppins" w:hAnsi="Poppins" w:cs="Poppins"/>
          <w:sz w:val="24"/>
          <w:szCs w:val="24"/>
        </w:rPr>
        <w:t xml:space="preserve">Update on </w:t>
      </w:r>
      <w:r w:rsidRPr="00FA1C78">
        <w:rPr>
          <w:rFonts w:ascii="Poppins" w:hAnsi="Poppins" w:cs="Poppins"/>
          <w:b/>
          <w:sz w:val="24"/>
          <w:szCs w:val="24"/>
        </w:rPr>
        <w:t>Healthwatch</w:t>
      </w:r>
      <w:r>
        <w:rPr>
          <w:rFonts w:ascii="Poppins" w:hAnsi="Poppins" w:cs="Poppins"/>
          <w:sz w:val="24"/>
          <w:szCs w:val="24"/>
        </w:rPr>
        <w:t>, next steps and the future of the PPG Forum</w:t>
      </w:r>
    </w:p>
    <w:p w14:paraId="1CFF20FA" w14:textId="11D0FDE9" w:rsidR="001941F7" w:rsidRDefault="00A837E4" w:rsidP="00C57BCF">
      <w:pPr>
        <w:numPr>
          <w:ilvl w:val="0"/>
          <w:numId w:val="21"/>
        </w:numPr>
        <w:spacing w:after="240"/>
        <w:ind w:left="714" w:hanging="357"/>
        <w:jc w:val="both"/>
        <w:rPr>
          <w:rFonts w:ascii="Poppins" w:hAnsi="Poppins" w:cs="Poppins"/>
          <w:sz w:val="24"/>
          <w:szCs w:val="24"/>
        </w:rPr>
      </w:pPr>
      <w:r>
        <w:rPr>
          <w:rFonts w:ascii="Poppins" w:hAnsi="Poppins" w:cs="Poppins"/>
          <w:b/>
          <w:bCs/>
          <w:sz w:val="24"/>
          <w:szCs w:val="24"/>
        </w:rPr>
        <w:t>Edmon</w:t>
      </w:r>
      <w:r w:rsidR="00D50A7F" w:rsidRPr="00DE3CAE">
        <w:rPr>
          <w:rFonts w:ascii="Poppins" w:hAnsi="Poppins" w:cs="Poppins"/>
          <w:b/>
          <w:bCs/>
          <w:sz w:val="24"/>
          <w:szCs w:val="24"/>
        </w:rPr>
        <w:t xml:space="preserve">ton </w:t>
      </w:r>
      <w:r w:rsidR="001941F7" w:rsidRPr="00DE3CAE">
        <w:rPr>
          <w:rFonts w:ascii="Poppins" w:hAnsi="Poppins" w:cs="Poppins"/>
          <w:b/>
          <w:bCs/>
          <w:sz w:val="24"/>
          <w:szCs w:val="24"/>
        </w:rPr>
        <w:t>Incinerator</w:t>
      </w:r>
      <w:r w:rsidR="001941F7" w:rsidRPr="00DE3CAE">
        <w:rPr>
          <w:rFonts w:ascii="Poppins" w:hAnsi="Poppins" w:cs="Poppins"/>
          <w:sz w:val="24"/>
          <w:szCs w:val="24"/>
        </w:rPr>
        <w:t> </w:t>
      </w:r>
      <w:r w:rsidR="00D50A7F" w:rsidRPr="00DE3CAE">
        <w:rPr>
          <w:rFonts w:ascii="Poppins" w:hAnsi="Poppins" w:cs="Poppins"/>
          <w:sz w:val="24"/>
          <w:szCs w:val="24"/>
        </w:rPr>
        <w:t>update on health data from Public Health</w:t>
      </w:r>
      <w:bookmarkStart w:id="1" w:name="_GoBack"/>
      <w:bookmarkEnd w:id="1"/>
    </w:p>
    <w:p w14:paraId="3211EFCE" w14:textId="3450E445" w:rsidR="00357836" w:rsidRDefault="00357836" w:rsidP="00C57BCF">
      <w:pPr>
        <w:numPr>
          <w:ilvl w:val="0"/>
          <w:numId w:val="21"/>
        </w:numPr>
        <w:spacing w:after="240"/>
        <w:ind w:left="714" w:hanging="357"/>
        <w:jc w:val="both"/>
        <w:rPr>
          <w:rFonts w:ascii="Poppins" w:hAnsi="Poppins" w:cs="Poppins"/>
          <w:sz w:val="24"/>
          <w:szCs w:val="24"/>
        </w:rPr>
      </w:pPr>
      <w:r>
        <w:rPr>
          <w:rFonts w:ascii="Poppins" w:hAnsi="Poppins" w:cs="Poppins"/>
          <w:b/>
          <w:bCs/>
          <w:sz w:val="24"/>
          <w:szCs w:val="24"/>
        </w:rPr>
        <w:t xml:space="preserve">PPG feedback </w:t>
      </w:r>
    </w:p>
    <w:p w14:paraId="5DF7E456" w14:textId="41CF0FBB" w:rsidR="00C57BCF" w:rsidRPr="00DE3CAE" w:rsidRDefault="00C57BCF" w:rsidP="00C57BCF">
      <w:pPr>
        <w:numPr>
          <w:ilvl w:val="0"/>
          <w:numId w:val="21"/>
        </w:numPr>
        <w:spacing w:after="240"/>
        <w:ind w:left="714" w:hanging="357"/>
        <w:jc w:val="both"/>
        <w:rPr>
          <w:rFonts w:ascii="Poppins" w:hAnsi="Poppins" w:cs="Poppins"/>
          <w:sz w:val="24"/>
          <w:szCs w:val="24"/>
        </w:rPr>
      </w:pPr>
      <w:r>
        <w:rPr>
          <w:rFonts w:ascii="Poppins" w:hAnsi="Poppins" w:cs="Poppins"/>
          <w:b/>
          <w:bCs/>
          <w:sz w:val="24"/>
          <w:szCs w:val="24"/>
        </w:rPr>
        <w:t>AOB</w:t>
      </w:r>
    </w:p>
    <w:p w14:paraId="3E8EEE5A" w14:textId="77777777" w:rsidR="001941F7" w:rsidRPr="00DE3CAE" w:rsidRDefault="001941F7" w:rsidP="00704341">
      <w:pPr>
        <w:jc w:val="both"/>
        <w:rPr>
          <w:rFonts w:ascii="Poppins" w:hAnsi="Poppins" w:cs="Poppins"/>
          <w:sz w:val="24"/>
          <w:szCs w:val="24"/>
        </w:rPr>
      </w:pPr>
    </w:p>
    <w:p w14:paraId="3053E60B" w14:textId="77777777" w:rsidR="001F2BF3" w:rsidRDefault="001F2BF3">
      <w:pPr>
        <w:autoSpaceDN/>
        <w:spacing w:before="120"/>
        <w:rPr>
          <w:rFonts w:ascii="Poppins" w:hAnsi="Poppins" w:cs="Poppins"/>
        </w:rPr>
      </w:pPr>
      <w:r>
        <w:rPr>
          <w:rFonts w:ascii="Poppins" w:hAnsi="Poppins" w:cs="Poppins"/>
        </w:rPr>
        <w:br w:type="page"/>
      </w:r>
    </w:p>
    <w:p w14:paraId="0556FC11" w14:textId="77777777" w:rsidR="00B8442A" w:rsidRPr="00B8442A" w:rsidRDefault="00B8442A" w:rsidP="00B8442A">
      <w:pPr>
        <w:spacing w:after="0"/>
        <w:jc w:val="both"/>
        <w:rPr>
          <w:rFonts w:ascii="Poppins" w:eastAsia="Calibri" w:hAnsi="Poppins" w:cs="Poppins"/>
          <w:b/>
          <w:bCs/>
          <w:sz w:val="24"/>
          <w:szCs w:val="24"/>
        </w:rPr>
      </w:pPr>
    </w:p>
    <w:p w14:paraId="51BA3320" w14:textId="4E0D916C" w:rsidR="00CC3F4C" w:rsidRPr="00CC3F4C" w:rsidRDefault="000645BF" w:rsidP="000645BF">
      <w:pPr>
        <w:spacing w:after="0"/>
        <w:rPr>
          <w:rFonts w:ascii="Poppins" w:eastAsia="Calibri" w:hAnsi="Poppins" w:cs="Poppins"/>
          <w:b/>
          <w:bCs/>
          <w:sz w:val="32"/>
          <w:szCs w:val="32"/>
        </w:rPr>
      </w:pPr>
      <w:r>
        <w:rPr>
          <w:rFonts w:ascii="Poppins" w:eastAsia="Calibri" w:hAnsi="Poppins" w:cs="Poppins"/>
          <w:b/>
          <w:bCs/>
          <w:noProof/>
          <w:sz w:val="32"/>
          <w:szCs w:val="32"/>
          <w:lang w:eastAsia="en-GB"/>
          <w14:ligatures w14:val="none"/>
        </w:rPr>
        <w:t>Minutes</w:t>
      </w:r>
      <w:r>
        <w:rPr>
          <w:rFonts w:ascii="Poppins" w:eastAsia="Calibri" w:hAnsi="Poppins" w:cs="Poppins"/>
          <w:b/>
          <w:bCs/>
          <w:sz w:val="32"/>
          <w:szCs w:val="32"/>
        </w:rPr>
        <w:t xml:space="preserve"> </w:t>
      </w:r>
      <w:r w:rsidR="00CC3F4C" w:rsidRPr="00CC3F4C">
        <w:rPr>
          <w:rFonts w:ascii="Poppins" w:eastAsia="Calibri" w:hAnsi="Poppins" w:cs="Poppins"/>
          <w:b/>
          <w:bCs/>
          <w:sz w:val="32"/>
          <w:szCs w:val="32"/>
        </w:rPr>
        <w:t>Patient Participation Group Forum</w:t>
      </w:r>
    </w:p>
    <w:p w14:paraId="6F48281E" w14:textId="77777777" w:rsidR="00CC3F4C" w:rsidRPr="00CC3F4C" w:rsidRDefault="00CC3F4C" w:rsidP="00CC3F4C">
      <w:pPr>
        <w:spacing w:after="0"/>
        <w:jc w:val="both"/>
        <w:rPr>
          <w:rFonts w:ascii="Poppins" w:eastAsia="Calibri" w:hAnsi="Poppins" w:cs="Poppins"/>
          <w:b/>
          <w:bCs/>
          <w:sz w:val="24"/>
          <w:szCs w:val="24"/>
        </w:rPr>
      </w:pPr>
    </w:p>
    <w:p w14:paraId="3E37EA67" w14:textId="77777777" w:rsidR="00CC3F4C" w:rsidRPr="00CC3F4C" w:rsidRDefault="00CC3F4C" w:rsidP="00CC3F4C">
      <w:pPr>
        <w:spacing w:after="0"/>
        <w:jc w:val="both"/>
        <w:rPr>
          <w:rFonts w:ascii="Poppins" w:eastAsia="Calibri" w:hAnsi="Poppins" w:cs="Poppins"/>
          <w:b/>
          <w:bCs/>
          <w:color w:val="131313"/>
        </w:rPr>
      </w:pPr>
      <w:r w:rsidRPr="00CC3F4C">
        <w:rPr>
          <w:rFonts w:ascii="Poppins" w:eastAsia="Calibri" w:hAnsi="Poppins" w:cs="Poppins"/>
          <w:b/>
          <w:bCs/>
          <w:sz w:val="24"/>
          <w:szCs w:val="24"/>
        </w:rPr>
        <w:t>Minutes of meeting - Monday 28</w:t>
      </w:r>
      <w:r w:rsidRPr="00CC3F4C">
        <w:rPr>
          <w:rFonts w:ascii="Poppins" w:eastAsia="Calibri" w:hAnsi="Poppins" w:cs="Poppins"/>
          <w:b/>
          <w:bCs/>
          <w:sz w:val="24"/>
          <w:szCs w:val="24"/>
          <w:vertAlign w:val="superscript"/>
        </w:rPr>
        <w:t>th</w:t>
      </w:r>
      <w:r w:rsidRPr="00CC3F4C">
        <w:rPr>
          <w:rFonts w:ascii="Poppins" w:eastAsia="Calibri" w:hAnsi="Poppins" w:cs="Poppins"/>
          <w:b/>
          <w:bCs/>
          <w:sz w:val="24"/>
          <w:szCs w:val="24"/>
        </w:rPr>
        <w:t xml:space="preserve"> April 2025, 5.30pm-7 pm</w:t>
      </w:r>
      <w:r w:rsidRPr="00CC3F4C">
        <w:rPr>
          <w:rFonts w:ascii="Poppins" w:eastAsia="Calibri" w:hAnsi="Poppins" w:cs="Poppins"/>
          <w:b/>
          <w:bCs/>
          <w:color w:val="131313"/>
        </w:rPr>
        <w:t xml:space="preserve"> </w:t>
      </w:r>
    </w:p>
    <w:p w14:paraId="022853A7" w14:textId="77777777" w:rsidR="00CC3F4C" w:rsidRPr="00CC3F4C" w:rsidRDefault="00CC3F4C" w:rsidP="00CC3F4C">
      <w:pPr>
        <w:spacing w:after="0"/>
        <w:jc w:val="both"/>
        <w:rPr>
          <w:rFonts w:ascii="Poppins" w:eastAsia="Calibri" w:hAnsi="Poppins" w:cs="Poppins"/>
          <w:b/>
          <w:bCs/>
          <w:color w:val="131313"/>
        </w:rPr>
      </w:pPr>
    </w:p>
    <w:p w14:paraId="601DE62A" w14:textId="77777777" w:rsidR="00CC3F4C" w:rsidRPr="00CC3F4C" w:rsidRDefault="00CC3F4C" w:rsidP="00CC3F4C">
      <w:pPr>
        <w:spacing w:after="0"/>
        <w:jc w:val="both"/>
        <w:rPr>
          <w:rFonts w:ascii="Poppins" w:eastAsia="Calibri" w:hAnsi="Poppins" w:cs="Poppins"/>
          <w:b/>
          <w:bCs/>
          <w:sz w:val="24"/>
          <w:szCs w:val="24"/>
        </w:rPr>
      </w:pPr>
      <w:r w:rsidRPr="00CC3F4C">
        <w:rPr>
          <w:rFonts w:ascii="Poppins" w:eastAsia="Calibri" w:hAnsi="Poppins" w:cs="Poppins"/>
          <w:b/>
          <w:bCs/>
          <w:color w:val="131313"/>
        </w:rPr>
        <w:t>Waltham Forest GP Federation</w:t>
      </w:r>
      <w:r w:rsidRPr="00CC3F4C">
        <w:rPr>
          <w:rFonts w:ascii="Poppins" w:eastAsia="Calibri" w:hAnsi="Poppins" w:cs="Poppins"/>
          <w:b/>
          <w:bCs/>
        </w:rPr>
        <w:t xml:space="preserve"> , </w:t>
      </w:r>
      <w:hyperlink r:id="rId12" w:tgtFrame="_blank" w:tooltip="Original URL: https://www.google.com/maps/place/WF+Federated+GP+Network/@51.6083183,-0.001316,19z/data=!4m13!1m7!3m6!1s0x48761e02b6708aff:0xa14b9bf26e4449df!2sLarkshall+Rd,+London+E4+9HH!3b1!8m2!3d51.6093846!4d-0.0013634!3m4!1s0x48761e0299fab97d:0xe3de3c8" w:history="1">
        <w:r w:rsidRPr="00CC3F4C">
          <w:rPr>
            <w:rFonts w:ascii="Poppins" w:eastAsia="Calibri" w:hAnsi="Poppins" w:cs="Poppins"/>
            <w:b/>
            <w:bCs/>
            <w:color w:val="131313"/>
            <w:u w:val="single"/>
          </w:rPr>
          <w:t>500 Larkshall Road, London, E4 9HH</w:t>
        </w:r>
      </w:hyperlink>
    </w:p>
    <w:p w14:paraId="7613B173" w14:textId="77777777" w:rsidR="00CC3F4C" w:rsidRPr="00CC3F4C" w:rsidRDefault="00CC3F4C" w:rsidP="00CC3F4C">
      <w:pPr>
        <w:jc w:val="both"/>
        <w:rPr>
          <w:rFonts w:ascii="Poppins" w:eastAsia="Calibri" w:hAnsi="Poppins" w:cs="Poppins"/>
          <w:sz w:val="24"/>
          <w:szCs w:val="24"/>
          <w:u w:val="single"/>
        </w:rPr>
      </w:pPr>
    </w:p>
    <w:p w14:paraId="6C8B719A" w14:textId="77777777" w:rsidR="00CC3F4C" w:rsidRPr="00CC3F4C" w:rsidRDefault="00CC3F4C" w:rsidP="00CC3F4C">
      <w:pPr>
        <w:jc w:val="both"/>
        <w:rPr>
          <w:rFonts w:ascii="Poppins" w:eastAsia="Calibri" w:hAnsi="Poppins" w:cs="Poppins"/>
          <w:sz w:val="24"/>
          <w:szCs w:val="24"/>
          <w:u w:val="single"/>
        </w:rPr>
      </w:pPr>
      <w:r w:rsidRPr="00CC3F4C">
        <w:rPr>
          <w:rFonts w:ascii="Poppins" w:eastAsia="Calibri" w:hAnsi="Poppins" w:cs="Poppins"/>
          <w:sz w:val="24"/>
          <w:szCs w:val="24"/>
          <w:u w:val="single"/>
        </w:rPr>
        <w:t>Attendees</w:t>
      </w:r>
    </w:p>
    <w:p w14:paraId="3C91FF48"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Andy Agathocleus (AA) – SMA</w:t>
      </w:r>
    </w:p>
    <w:p w14:paraId="47FB3B02" w14:textId="25AFE2B0"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Trevor Calver (TC) – Old Church</w:t>
      </w:r>
    </w:p>
    <w:p w14:paraId="0C138B01"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Liz Cooke (LC) – Harrow Road</w:t>
      </w:r>
    </w:p>
    <w:p w14:paraId="64C85F95"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 xml:space="preserve">Marilyn Gould (MG) – The Ridgeway </w:t>
      </w:r>
    </w:p>
    <w:p w14:paraId="7607B623"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Sharon Hanooman (SH) – Kiyani/Public Health Social Prescriber</w:t>
      </w:r>
    </w:p>
    <w:p w14:paraId="20E342D8"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Catherine Mears (CM) – Old Church</w:t>
      </w:r>
    </w:p>
    <w:p w14:paraId="4988221F"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Yakub Rahman  (YR) - Dr Ivbijaro</w:t>
      </w:r>
    </w:p>
    <w:p w14:paraId="0691EE4F"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Philip O’Herlihy (PO) - St James (online from 6pm)</w:t>
      </w:r>
    </w:p>
    <w:p w14:paraId="27700785"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Gail Penfold (GP) – Penhryn (online)</w:t>
      </w:r>
    </w:p>
    <w:p w14:paraId="0FDD4359"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Karen Sobers (Sinnott)</w:t>
      </w:r>
    </w:p>
    <w:p w14:paraId="366D727E"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Robert Gay (RG) – NELFT Governor</w:t>
      </w:r>
    </w:p>
    <w:p w14:paraId="1FCE185A"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Suzia Riasat (SR) – WF GP FedNet Operations &amp; Service Development Manager</w:t>
      </w:r>
    </w:p>
    <w:p w14:paraId="40890099"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Sarah Mann – (SM) WF GP FedNet</w:t>
      </w:r>
    </w:p>
    <w:p w14:paraId="62E8C77F"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Dianne Barham (DB) – Healthwatch Waltham Forest (Chair)</w:t>
      </w:r>
    </w:p>
    <w:p w14:paraId="173A2BC8"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David Hastings (DH) – Healthwatch Waltham Forest (Secretary) (online)</w:t>
      </w:r>
    </w:p>
    <w:p w14:paraId="2DAE4690" w14:textId="77777777" w:rsidR="00CC3F4C" w:rsidRPr="00CC3F4C" w:rsidRDefault="00CC3F4C" w:rsidP="00CC3F4C">
      <w:pPr>
        <w:jc w:val="both"/>
        <w:rPr>
          <w:rFonts w:ascii="Poppins" w:eastAsia="Calibri" w:hAnsi="Poppins" w:cs="Poppins"/>
          <w:sz w:val="24"/>
          <w:szCs w:val="24"/>
          <w:u w:val="single"/>
        </w:rPr>
      </w:pPr>
    </w:p>
    <w:p w14:paraId="11D5D0EA" w14:textId="6A8FECEC" w:rsidR="00CC3F4C" w:rsidRPr="00CC3F4C" w:rsidRDefault="00CC3F4C" w:rsidP="00CC3F4C">
      <w:pPr>
        <w:jc w:val="both"/>
        <w:rPr>
          <w:rFonts w:ascii="Poppins" w:eastAsia="Calibri" w:hAnsi="Poppins" w:cs="Poppins"/>
          <w:sz w:val="24"/>
          <w:szCs w:val="24"/>
          <w:u w:val="single"/>
        </w:rPr>
      </w:pPr>
      <w:r w:rsidRPr="00CC3F4C">
        <w:rPr>
          <w:rFonts w:ascii="Poppins" w:eastAsia="Calibri" w:hAnsi="Poppins" w:cs="Poppins"/>
          <w:sz w:val="24"/>
          <w:szCs w:val="24"/>
          <w:u w:val="single"/>
        </w:rPr>
        <w:t>Apologies</w:t>
      </w:r>
      <w:r w:rsidRPr="00CC3F4C">
        <w:rPr>
          <w:rFonts w:ascii="Poppins" w:eastAsia="Times New Roman" w:hAnsi="Poppins" w:cs="Poppins"/>
          <w:color w:val="000000"/>
          <w:sz w:val="24"/>
          <w:szCs w:val="24"/>
          <w:lang w:eastAsia="en-GB"/>
          <w14:ligatures w14:val="none"/>
        </w:rPr>
        <w:t>: Dr Sheraz Younas (</w:t>
      </w:r>
      <w:r w:rsidRPr="00CC3F4C">
        <w:rPr>
          <w:rFonts w:ascii="Poppins" w:eastAsia="Calibri" w:hAnsi="Poppins" w:cs="Poppins"/>
          <w:sz w:val="24"/>
          <w:szCs w:val="24"/>
        </w:rPr>
        <w:t>WF GP FedNet Me</w:t>
      </w:r>
      <w:r w:rsidR="00A837E4">
        <w:rPr>
          <w:rFonts w:ascii="Poppins" w:eastAsia="Calibri" w:hAnsi="Poppins" w:cs="Poppins"/>
          <w:sz w:val="24"/>
          <w:szCs w:val="24"/>
        </w:rPr>
        <w:t>dical Director), Naila Mir (Old Church).</w:t>
      </w:r>
    </w:p>
    <w:p w14:paraId="52BC693D" w14:textId="77777777" w:rsidR="00CC3F4C" w:rsidRPr="00CC3F4C" w:rsidRDefault="00CC3F4C" w:rsidP="00CC3F4C">
      <w:pPr>
        <w:jc w:val="both"/>
        <w:rPr>
          <w:rFonts w:ascii="Poppins" w:eastAsia="Calibri" w:hAnsi="Poppins" w:cs="Poppins"/>
          <w:sz w:val="28"/>
          <w:szCs w:val="28"/>
        </w:rPr>
      </w:pPr>
    </w:p>
    <w:p w14:paraId="211E26E6" w14:textId="77777777" w:rsidR="00CC3F4C" w:rsidRPr="00CC3F4C" w:rsidRDefault="00CC3F4C" w:rsidP="00CC3F4C">
      <w:pPr>
        <w:spacing w:after="240"/>
        <w:jc w:val="both"/>
        <w:rPr>
          <w:rFonts w:ascii="Poppins" w:eastAsia="Calibri" w:hAnsi="Poppins" w:cs="Poppins"/>
          <w:b/>
          <w:bCs/>
          <w:sz w:val="24"/>
          <w:szCs w:val="24"/>
        </w:rPr>
      </w:pPr>
      <w:r w:rsidRPr="00CC3F4C">
        <w:rPr>
          <w:rFonts w:ascii="Poppins" w:eastAsia="Calibri" w:hAnsi="Poppins" w:cs="Poppins"/>
          <w:b/>
          <w:bCs/>
          <w:sz w:val="24"/>
          <w:szCs w:val="24"/>
        </w:rPr>
        <w:t>Welcome and introductions.</w:t>
      </w:r>
    </w:p>
    <w:p w14:paraId="1CC701F3" w14:textId="77777777" w:rsidR="00CC3F4C" w:rsidRPr="00CC3F4C" w:rsidRDefault="00CC3F4C" w:rsidP="00CC3F4C">
      <w:pPr>
        <w:spacing w:after="0"/>
        <w:rPr>
          <w:rFonts w:ascii="Poppins" w:eastAsia="Calibri" w:hAnsi="Poppins" w:cs="Poppins"/>
          <w:b/>
          <w:sz w:val="24"/>
          <w:szCs w:val="24"/>
          <w:lang w:eastAsia="en-GB"/>
        </w:rPr>
      </w:pPr>
      <w:r w:rsidRPr="00CC3F4C">
        <w:rPr>
          <w:rFonts w:ascii="Poppins" w:eastAsia="Calibri" w:hAnsi="Poppins" w:cs="Poppins"/>
          <w:b/>
          <w:sz w:val="24"/>
          <w:szCs w:val="24"/>
          <w:lang w:eastAsia="en-GB"/>
        </w:rPr>
        <w:t>Minutes of last meeting were approved.</w:t>
      </w:r>
    </w:p>
    <w:p w14:paraId="19A28A31" w14:textId="77777777" w:rsidR="00CC3F4C" w:rsidRPr="00CC3F4C" w:rsidRDefault="00CC3F4C" w:rsidP="00CC3F4C">
      <w:pPr>
        <w:spacing w:after="0"/>
        <w:rPr>
          <w:rFonts w:ascii="Poppins" w:eastAsia="Calibri" w:hAnsi="Poppins" w:cs="Poppins"/>
          <w:b/>
          <w:sz w:val="24"/>
          <w:szCs w:val="24"/>
          <w:lang w:eastAsia="en-GB"/>
        </w:rPr>
      </w:pPr>
    </w:p>
    <w:p w14:paraId="0B9C3526" w14:textId="77777777" w:rsidR="00CC3F4C" w:rsidRPr="00CC3F4C" w:rsidRDefault="00CC3F4C" w:rsidP="00CC3F4C">
      <w:pPr>
        <w:spacing w:after="0"/>
        <w:rPr>
          <w:rFonts w:ascii="Poppins" w:eastAsia="Calibri" w:hAnsi="Poppins" w:cs="Poppins"/>
          <w:b/>
          <w:sz w:val="24"/>
          <w:szCs w:val="24"/>
          <w:lang w:eastAsia="en-GB"/>
        </w:rPr>
      </w:pPr>
      <w:r w:rsidRPr="00CC3F4C">
        <w:rPr>
          <w:rFonts w:ascii="Poppins" w:eastAsia="Calibri" w:hAnsi="Poppins" w:cs="Poppins"/>
          <w:b/>
          <w:sz w:val="24"/>
          <w:szCs w:val="24"/>
          <w:lang w:eastAsia="en-GB"/>
        </w:rPr>
        <w:t>CQC</w:t>
      </w:r>
    </w:p>
    <w:p w14:paraId="02AFA0E4" w14:textId="77777777" w:rsidR="00CC3F4C" w:rsidRPr="00CC3F4C" w:rsidRDefault="00CC3F4C" w:rsidP="00CC3F4C">
      <w:pPr>
        <w:spacing w:after="0"/>
        <w:rPr>
          <w:rFonts w:ascii="Poppins" w:eastAsia="Calibri" w:hAnsi="Poppins" w:cs="Poppins"/>
          <w:sz w:val="24"/>
          <w:szCs w:val="24"/>
          <w:lang w:eastAsia="en-GB"/>
        </w:rPr>
      </w:pPr>
    </w:p>
    <w:p w14:paraId="26BBF324" w14:textId="77777777" w:rsidR="00CC3F4C" w:rsidRPr="00CC3F4C" w:rsidRDefault="00CC3F4C" w:rsidP="00CC3F4C">
      <w:pPr>
        <w:spacing w:after="0"/>
        <w:rPr>
          <w:rFonts w:ascii="Poppins" w:eastAsia="Calibri" w:hAnsi="Poppins" w:cs="Poppins"/>
          <w:sz w:val="24"/>
          <w:szCs w:val="24"/>
          <w:lang w:eastAsia="en-GB"/>
        </w:rPr>
      </w:pPr>
      <w:r w:rsidRPr="00CC3F4C">
        <w:rPr>
          <w:rFonts w:ascii="Poppins" w:eastAsia="Calibri" w:hAnsi="Poppins" w:cs="Poppins"/>
          <w:sz w:val="24"/>
          <w:szCs w:val="24"/>
          <w:lang w:eastAsia="en-GB"/>
        </w:rPr>
        <w:t>DB - we will invite a CQC representative to a future meeting. [ACTION: DB]</w:t>
      </w:r>
    </w:p>
    <w:p w14:paraId="136B7B48" w14:textId="77777777" w:rsidR="00CC3F4C" w:rsidRPr="00CC3F4C" w:rsidRDefault="00CC3F4C" w:rsidP="00CC3F4C">
      <w:pPr>
        <w:spacing w:after="0"/>
        <w:rPr>
          <w:rFonts w:ascii="Poppins" w:eastAsia="Calibri" w:hAnsi="Poppins" w:cs="Poppins"/>
          <w:sz w:val="24"/>
          <w:szCs w:val="24"/>
          <w:lang w:eastAsia="en-GB"/>
        </w:rPr>
      </w:pPr>
    </w:p>
    <w:p w14:paraId="1D65436A" w14:textId="77777777" w:rsidR="00CC3F4C" w:rsidRPr="00CC3F4C" w:rsidRDefault="00CC3F4C" w:rsidP="00CC3F4C">
      <w:pPr>
        <w:autoSpaceDN/>
        <w:spacing w:after="0"/>
        <w:rPr>
          <w:rFonts w:ascii="Poppins" w:eastAsia="Times New Roman" w:hAnsi="Poppins" w:cs="Poppins"/>
          <w:b/>
          <w:bCs/>
          <w:lang w:eastAsia="en-GB"/>
          <w14:ligatures w14:val="none"/>
        </w:rPr>
      </w:pPr>
      <w:r w:rsidRPr="00CC3F4C">
        <w:rPr>
          <w:rFonts w:ascii="Poppins" w:eastAsia="Times New Roman" w:hAnsi="Poppins" w:cs="Poppins"/>
          <w:b/>
          <w:bCs/>
          <w:lang w:eastAsia="en-GB"/>
          <w14:ligatures w14:val="none"/>
        </w:rPr>
        <w:t>Encouraging more GPs to have active PPGs</w:t>
      </w:r>
    </w:p>
    <w:p w14:paraId="50D7ED35" w14:textId="77777777" w:rsidR="00CC3F4C" w:rsidRPr="00CC3F4C" w:rsidRDefault="00CC3F4C" w:rsidP="00CC3F4C">
      <w:pPr>
        <w:autoSpaceDN/>
        <w:spacing w:after="0"/>
        <w:rPr>
          <w:rFonts w:ascii="Poppins" w:eastAsia="Times New Roman" w:hAnsi="Poppins" w:cs="Poppins"/>
          <w:b/>
          <w:bCs/>
          <w:lang w:eastAsia="en-GB"/>
          <w14:ligatures w14:val="none"/>
        </w:rPr>
      </w:pPr>
    </w:p>
    <w:p w14:paraId="06B3F0D6"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DB said that we do not have a contact for each PPG. When Healthwatch Waltham Forest relaunched the PPG Forum in 2024, the North East London ICB refused to give us a list of practice managers so we had to send an email to the ICB who forwarded it to the GP practice managers who should have then contacted their PPG. Some said they did not have a PPG.</w:t>
      </w:r>
    </w:p>
    <w:p w14:paraId="402AE868" w14:textId="77777777" w:rsidR="00CC3F4C" w:rsidRPr="00CC3F4C" w:rsidRDefault="00CC3F4C" w:rsidP="00CC3F4C">
      <w:pPr>
        <w:autoSpaceDN/>
        <w:spacing w:after="0"/>
        <w:rPr>
          <w:rFonts w:ascii="Poppins" w:eastAsia="Times New Roman" w:hAnsi="Poppins" w:cs="Poppins"/>
          <w:bCs/>
          <w:lang w:eastAsia="en-GB"/>
          <w14:ligatures w14:val="none"/>
        </w:rPr>
      </w:pPr>
    </w:p>
    <w:p w14:paraId="4922AD21"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SR said that FedNet could ask the GPs for the latest minutes of the PPG.</w:t>
      </w:r>
    </w:p>
    <w:p w14:paraId="5258B28A" w14:textId="77777777" w:rsidR="00CC3F4C" w:rsidRPr="00CC3F4C" w:rsidRDefault="00CC3F4C" w:rsidP="00CC3F4C">
      <w:pPr>
        <w:autoSpaceDN/>
        <w:spacing w:after="0"/>
        <w:rPr>
          <w:rFonts w:ascii="Poppins" w:eastAsia="Times New Roman" w:hAnsi="Poppins" w:cs="Poppins"/>
          <w:bCs/>
          <w:lang w:eastAsia="en-GB"/>
          <w14:ligatures w14:val="none"/>
        </w:rPr>
      </w:pPr>
    </w:p>
    <w:p w14:paraId="2FC63306"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AA said that it’s part of the GP contract to have a PPG.</w:t>
      </w:r>
    </w:p>
    <w:p w14:paraId="61A02D51" w14:textId="77777777" w:rsidR="00CC3F4C" w:rsidRPr="00CC3F4C" w:rsidRDefault="00CC3F4C" w:rsidP="00CC3F4C">
      <w:pPr>
        <w:autoSpaceDN/>
        <w:spacing w:after="0"/>
        <w:rPr>
          <w:rFonts w:ascii="Poppins" w:eastAsia="Times New Roman" w:hAnsi="Poppins" w:cs="Poppins"/>
          <w:bCs/>
          <w:lang w:eastAsia="en-GB"/>
          <w14:ligatures w14:val="none"/>
        </w:rPr>
      </w:pPr>
    </w:p>
    <w:p w14:paraId="58F768D9"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Times New Roman" w:hAnsi="Poppins" w:cs="Poppins"/>
          <w:bCs/>
          <w:lang w:eastAsia="en-GB"/>
          <w14:ligatures w14:val="none"/>
        </w:rPr>
        <w:t xml:space="preserve">DB said we should ask the CQC what they look at during inspections regarding PPGs. </w:t>
      </w:r>
      <w:r w:rsidRPr="00CC3F4C">
        <w:rPr>
          <w:rFonts w:ascii="Poppins" w:eastAsia="Calibri" w:hAnsi="Poppins" w:cs="Poppins"/>
          <w:lang w:eastAsia="en-GB"/>
          <w14:ligatures w14:val="none"/>
        </w:rPr>
        <w:t>. [ACTION: DB]</w:t>
      </w:r>
    </w:p>
    <w:p w14:paraId="267E204E"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lastRenderedPageBreak/>
        <w:t>LC said that she had spoken to the CQC during a recent inspection. The report has not been published yet.</w:t>
      </w:r>
    </w:p>
    <w:p w14:paraId="4FAA1126" w14:textId="77777777" w:rsidR="00CC3F4C" w:rsidRPr="00CC3F4C" w:rsidRDefault="00CC3F4C" w:rsidP="00CC3F4C">
      <w:pPr>
        <w:autoSpaceDN/>
        <w:spacing w:after="0"/>
        <w:rPr>
          <w:rFonts w:ascii="Poppins" w:eastAsia="Calibri" w:hAnsi="Poppins" w:cs="Poppins"/>
          <w:lang w:eastAsia="en-GB"/>
          <w14:ligatures w14:val="none"/>
        </w:rPr>
      </w:pPr>
    </w:p>
    <w:p w14:paraId="4A60BD37"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 xml:space="preserve">RG said we should tell the CQC which GPs have not given us minutes </w:t>
      </w:r>
    </w:p>
    <w:p w14:paraId="7C47BBB9" w14:textId="77777777" w:rsidR="00CC3F4C" w:rsidRPr="00CC3F4C" w:rsidRDefault="00CC3F4C" w:rsidP="00CC3F4C">
      <w:pPr>
        <w:autoSpaceDN/>
        <w:spacing w:after="0"/>
        <w:rPr>
          <w:rFonts w:ascii="Poppins" w:eastAsia="Calibri" w:hAnsi="Poppins" w:cs="Poppins"/>
          <w:lang w:eastAsia="en-GB"/>
          <w14:ligatures w14:val="none"/>
        </w:rPr>
      </w:pPr>
    </w:p>
    <w:p w14:paraId="66F992C1" w14:textId="77777777" w:rsidR="00CC3F4C" w:rsidRPr="00CC3F4C" w:rsidRDefault="00CC3F4C" w:rsidP="00CC3F4C">
      <w:pPr>
        <w:autoSpaceDN/>
        <w:spacing w:after="0"/>
        <w:rPr>
          <w:rFonts w:eastAsia="Calibri"/>
          <w:lang w:eastAsia="en-GB"/>
          <w14:ligatures w14:val="none"/>
        </w:rPr>
      </w:pPr>
    </w:p>
    <w:p w14:paraId="0F7FDB58" w14:textId="77777777" w:rsidR="00CC3F4C" w:rsidRPr="00CC3F4C" w:rsidRDefault="00CC3F4C" w:rsidP="00CC3F4C">
      <w:pPr>
        <w:autoSpaceDN/>
        <w:spacing w:after="0"/>
        <w:rPr>
          <w:rFonts w:ascii="Poppins" w:eastAsia="Calibri" w:hAnsi="Poppins" w:cs="Poppins"/>
          <w:u w:val="single"/>
          <w:lang w:eastAsia="en-GB"/>
          <w14:ligatures w14:val="none"/>
        </w:rPr>
      </w:pPr>
      <w:r w:rsidRPr="00CC3F4C">
        <w:rPr>
          <w:rFonts w:ascii="Poppins" w:eastAsia="Calibri" w:hAnsi="Poppins" w:cs="Poppins"/>
          <w:u w:val="single"/>
          <w:lang w:eastAsia="en-GB"/>
          <w14:ligatures w14:val="none"/>
        </w:rPr>
        <w:t>Inclusive Health – Enhancing Patient Voices and Digital Support project.</w:t>
      </w:r>
    </w:p>
    <w:p w14:paraId="370E81A8" w14:textId="77777777" w:rsidR="00CC3F4C" w:rsidRPr="00CC3F4C" w:rsidRDefault="00CC3F4C" w:rsidP="00CC3F4C">
      <w:pPr>
        <w:autoSpaceDN/>
        <w:spacing w:after="0"/>
        <w:rPr>
          <w:rFonts w:ascii="Poppins" w:eastAsia="Calibri" w:hAnsi="Poppins" w:cs="Poppins"/>
          <w:lang w:eastAsia="en-GB"/>
          <w14:ligatures w14:val="none"/>
        </w:rPr>
      </w:pPr>
    </w:p>
    <w:p w14:paraId="4290D6D5"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The application form for funding for this project from the Social Prescribers Community Chest fund was circulated before the meeting.</w:t>
      </w:r>
    </w:p>
    <w:p w14:paraId="498E8A30" w14:textId="77777777" w:rsidR="00CC3F4C" w:rsidRPr="00CC3F4C" w:rsidRDefault="00CC3F4C" w:rsidP="00CC3F4C">
      <w:pPr>
        <w:autoSpaceDN/>
        <w:spacing w:after="0"/>
        <w:rPr>
          <w:rFonts w:ascii="Poppins" w:eastAsia="Calibri" w:hAnsi="Poppins" w:cs="Poppins"/>
          <w:lang w:eastAsia="en-GB"/>
          <w14:ligatures w14:val="none"/>
        </w:rPr>
      </w:pPr>
    </w:p>
    <w:p w14:paraId="7C5820FC"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SR said that four events were planned – one in each of the borough’s areas - Chingford, Walthamstow, Leyton and Leytonstone. Patients would to attend and learn all about PPGs with examples of other PPGs and what they have done. If their practice didn’t have a PPG they would be encouraged to start one. PPG members can be recruited at this event.</w:t>
      </w:r>
    </w:p>
    <w:p w14:paraId="5BF663AC" w14:textId="77777777" w:rsidR="00CC3F4C" w:rsidRPr="00CC3F4C" w:rsidRDefault="00CC3F4C" w:rsidP="00CC3F4C">
      <w:pPr>
        <w:autoSpaceDN/>
        <w:spacing w:after="0"/>
        <w:rPr>
          <w:rFonts w:ascii="Poppins" w:eastAsia="Calibri" w:hAnsi="Poppins" w:cs="Poppins"/>
          <w:lang w:eastAsia="en-GB"/>
          <w14:ligatures w14:val="none"/>
        </w:rPr>
      </w:pPr>
    </w:p>
    <w:p w14:paraId="165AAEB4"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TC asked if they had a list of what PPG literature was at GPs.  SR answered that this could be part of the project.</w:t>
      </w:r>
    </w:p>
    <w:p w14:paraId="2FECF47A" w14:textId="77777777" w:rsidR="00CC3F4C" w:rsidRPr="00CC3F4C" w:rsidRDefault="00CC3F4C" w:rsidP="00CC3F4C">
      <w:pPr>
        <w:autoSpaceDN/>
        <w:spacing w:after="0"/>
        <w:rPr>
          <w:rFonts w:ascii="Poppins" w:eastAsia="Times New Roman" w:hAnsi="Poppins" w:cs="Poppins"/>
          <w:bCs/>
          <w:lang w:eastAsia="en-GB"/>
          <w14:ligatures w14:val="none"/>
        </w:rPr>
      </w:pPr>
    </w:p>
    <w:p w14:paraId="306BB1EE"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RG said that people who were happy with their GP would join the PPGs so we would not reach those who were unhappy.</w:t>
      </w:r>
    </w:p>
    <w:p w14:paraId="2E95C77C"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 xml:space="preserve">TC added that most PPG members were 60+ and there were high concentrations of these people in the Chingford wards. </w:t>
      </w:r>
    </w:p>
    <w:p w14:paraId="4312B996"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But people who are working won’t have time to attend the PPG meetings so should the focus be on elderly people rather than all underrepresented groups?  A lot of elderly people are digitally excluded.</w:t>
      </w:r>
    </w:p>
    <w:p w14:paraId="40668BA7" w14:textId="77777777" w:rsidR="00CC3F4C" w:rsidRPr="00CC3F4C" w:rsidRDefault="00CC3F4C" w:rsidP="00CC3F4C">
      <w:pPr>
        <w:autoSpaceDN/>
        <w:spacing w:after="0"/>
        <w:rPr>
          <w:rFonts w:ascii="Poppins" w:eastAsia="Times New Roman" w:hAnsi="Poppins" w:cs="Poppins"/>
          <w:bCs/>
          <w:lang w:eastAsia="en-GB"/>
          <w14:ligatures w14:val="none"/>
        </w:rPr>
      </w:pPr>
    </w:p>
    <w:p w14:paraId="39086F8B"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LC said that Harrow Road PPG has a small room for 18 people. They did a survey to attract new members and had 135 applicants of all ages. Some pulled out when they realised it was not a forum for complaints. Set up a virtual room to increase attendance and some people just received minutes.</w:t>
      </w:r>
    </w:p>
    <w:p w14:paraId="13ABF43A" w14:textId="77777777" w:rsidR="00CC3F4C" w:rsidRPr="00CC3F4C" w:rsidRDefault="00CC3F4C" w:rsidP="00CC3F4C">
      <w:pPr>
        <w:autoSpaceDN/>
        <w:spacing w:after="0"/>
        <w:rPr>
          <w:rFonts w:ascii="Poppins" w:eastAsia="Times New Roman" w:hAnsi="Poppins" w:cs="Poppins"/>
          <w:bCs/>
          <w:lang w:eastAsia="en-GB"/>
          <w14:ligatures w14:val="none"/>
        </w:rPr>
      </w:pPr>
    </w:p>
    <w:p w14:paraId="46C5088C"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AA said SMA PPG signed up people at events.</w:t>
      </w:r>
    </w:p>
    <w:p w14:paraId="0FE5B489" w14:textId="77777777" w:rsidR="00CC3F4C" w:rsidRPr="00CC3F4C" w:rsidRDefault="00CC3F4C" w:rsidP="00CC3F4C">
      <w:pPr>
        <w:autoSpaceDN/>
        <w:spacing w:after="0"/>
        <w:rPr>
          <w:rFonts w:ascii="Poppins" w:eastAsia="Times New Roman" w:hAnsi="Poppins" w:cs="Poppins"/>
          <w:bCs/>
          <w:lang w:eastAsia="en-GB"/>
          <w14:ligatures w14:val="none"/>
        </w:rPr>
      </w:pPr>
    </w:p>
    <w:p w14:paraId="7A4B9ECB"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DB said we could link interested people from the events to their practice’s PPG but we could also keep them as a separate group to engage with.</w:t>
      </w:r>
    </w:p>
    <w:p w14:paraId="4217C656" w14:textId="77777777" w:rsidR="00CC3F4C" w:rsidRPr="00CC3F4C" w:rsidRDefault="00CC3F4C" w:rsidP="00CC3F4C">
      <w:pPr>
        <w:autoSpaceDN/>
        <w:spacing w:after="0"/>
        <w:rPr>
          <w:rFonts w:ascii="Poppins" w:eastAsia="Times New Roman" w:hAnsi="Poppins" w:cs="Poppins"/>
          <w:bCs/>
          <w:lang w:eastAsia="en-GB"/>
          <w14:ligatures w14:val="none"/>
        </w:rPr>
      </w:pPr>
    </w:p>
    <w:p w14:paraId="25209CFF"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SH said that they had 50+ applications for Community Chest funding.  CM asked SH to check that her application for PPG funding qualified as she was using the Chingford Residents Association bank account. [ACTION: SH]</w:t>
      </w:r>
    </w:p>
    <w:p w14:paraId="6F33AE9D" w14:textId="77777777" w:rsidR="00CC3F4C" w:rsidRPr="00CC3F4C" w:rsidRDefault="00CC3F4C" w:rsidP="00CC3F4C">
      <w:pPr>
        <w:autoSpaceDN/>
        <w:spacing w:after="0"/>
        <w:rPr>
          <w:rFonts w:ascii="Poppins" w:eastAsia="Times New Roman" w:hAnsi="Poppins" w:cs="Poppins"/>
          <w:bCs/>
          <w:lang w:eastAsia="en-GB"/>
          <w14:ligatures w14:val="none"/>
        </w:rPr>
      </w:pPr>
    </w:p>
    <w:p w14:paraId="2CBE9DEB" w14:textId="77777777" w:rsidR="00CC3F4C" w:rsidRPr="00CC3F4C" w:rsidRDefault="00CC3F4C" w:rsidP="00CC3F4C">
      <w:pPr>
        <w:autoSpaceDN/>
        <w:spacing w:after="0"/>
        <w:rPr>
          <w:rFonts w:ascii="Poppins" w:eastAsia="Times New Roman" w:hAnsi="Poppins" w:cs="Poppins"/>
          <w:b/>
          <w:bCs/>
          <w:lang w:eastAsia="en-GB"/>
          <w14:ligatures w14:val="none"/>
        </w:rPr>
      </w:pPr>
      <w:r w:rsidRPr="00CC3F4C">
        <w:rPr>
          <w:rFonts w:ascii="Poppins" w:eastAsia="Times New Roman" w:hAnsi="Poppins" w:cs="Poppins"/>
          <w:b/>
          <w:bCs/>
          <w:lang w:eastAsia="en-GB"/>
          <w14:ligatures w14:val="none"/>
        </w:rPr>
        <w:t>Same Day Access</w:t>
      </w:r>
    </w:p>
    <w:p w14:paraId="27BD14F8"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DB said this had been raised at NEL level but no response yet.</w:t>
      </w:r>
    </w:p>
    <w:p w14:paraId="1BDA2458" w14:textId="77777777" w:rsidR="00CC3F4C" w:rsidRPr="00CC3F4C" w:rsidRDefault="00CC3F4C" w:rsidP="00CC3F4C">
      <w:pPr>
        <w:autoSpaceDN/>
        <w:spacing w:after="0"/>
        <w:rPr>
          <w:rFonts w:ascii="Poppins" w:eastAsia="Times New Roman" w:hAnsi="Poppins" w:cs="Poppins"/>
          <w:bCs/>
          <w:lang w:eastAsia="en-GB"/>
          <w14:ligatures w14:val="none"/>
        </w:rPr>
      </w:pPr>
    </w:p>
    <w:p w14:paraId="1AB10AEE"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Times New Roman" w:hAnsi="Poppins" w:cs="Poppins"/>
          <w:b/>
          <w:bCs/>
          <w:sz w:val="24"/>
          <w:szCs w:val="24"/>
          <w:lang w:eastAsia="en-GB"/>
          <w14:ligatures w14:val="none"/>
        </w:rPr>
        <w:t xml:space="preserve">Edmonton </w:t>
      </w:r>
      <w:r w:rsidRPr="00CC3F4C">
        <w:rPr>
          <w:rFonts w:ascii="Poppins" w:eastAsia="Calibri" w:hAnsi="Poppins" w:cs="Poppins"/>
          <w:b/>
          <w:bCs/>
          <w:sz w:val="24"/>
          <w:szCs w:val="24"/>
          <w:lang w:eastAsia="en-GB"/>
          <w14:ligatures w14:val="none"/>
        </w:rPr>
        <w:t xml:space="preserve">Incinerator </w:t>
      </w:r>
    </w:p>
    <w:p w14:paraId="14FD0077" w14:textId="77777777"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DB had emailed Laura Stoll (Public Health) to chase up. TC said that Cllr Clyde Loakes is suddenly worried about the chemical Particular Matter 2.5. TC added that wards in Chingford have high infant mortality rates and asked how many people have pulmonary fibrosis in Chingford. [ACTION: DB to look at population health data.]</w:t>
      </w:r>
    </w:p>
    <w:p w14:paraId="49078AF4" w14:textId="77777777" w:rsidR="00CC3F4C" w:rsidRPr="00CC3F4C" w:rsidRDefault="00CC3F4C" w:rsidP="00CC3F4C">
      <w:pPr>
        <w:autoSpaceDN/>
        <w:spacing w:after="0"/>
        <w:rPr>
          <w:rFonts w:ascii="Poppins" w:eastAsia="Calibri" w:hAnsi="Poppins" w:cs="Poppins"/>
          <w:bCs/>
          <w:sz w:val="24"/>
          <w:szCs w:val="24"/>
          <w:lang w:eastAsia="en-GB"/>
          <w14:ligatures w14:val="none"/>
        </w:rPr>
      </w:pPr>
    </w:p>
    <w:p w14:paraId="416A958C"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Calibri" w:hAnsi="Poppins" w:cs="Poppins"/>
          <w:b/>
          <w:bCs/>
          <w:sz w:val="24"/>
          <w:szCs w:val="24"/>
          <w:lang w:eastAsia="en-GB"/>
          <w14:ligatures w14:val="none"/>
        </w:rPr>
        <w:t>Healthwatch Waltham Forest Enter &amp; View GP visits</w:t>
      </w:r>
    </w:p>
    <w:p w14:paraId="30F7ECB5" w14:textId="77777777"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DB announced a series of visits to GPs this year.  We have a well-trained group of volunteers and staff to talk to GP staff and patients.  We have already done the Manor Practice and in 2025-26, we are planning to visit Leyton Healthcare (early May), Crawley Road, Kiyani, Lime Tree, Ecclesbourne and Francis Road GPs. DB said that as there are fewer patients actually in waiting rooms we would ask Practice Managers if we could phone up some patients.</w:t>
      </w:r>
    </w:p>
    <w:p w14:paraId="3240B538" w14:textId="77777777" w:rsidR="00CC3F4C" w:rsidRPr="00CC3F4C" w:rsidRDefault="00CC3F4C" w:rsidP="00CC3F4C">
      <w:pPr>
        <w:autoSpaceDN/>
        <w:spacing w:after="0"/>
        <w:rPr>
          <w:rFonts w:ascii="Poppins" w:eastAsia="Calibri" w:hAnsi="Poppins" w:cs="Poppins"/>
          <w:bCs/>
          <w:sz w:val="24"/>
          <w:szCs w:val="24"/>
          <w:lang w:eastAsia="en-GB"/>
          <w14:ligatures w14:val="none"/>
        </w:rPr>
      </w:pPr>
    </w:p>
    <w:p w14:paraId="7774FA89"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Calibri" w:hAnsi="Poppins" w:cs="Poppins"/>
          <w:b/>
          <w:bCs/>
          <w:sz w:val="24"/>
          <w:szCs w:val="24"/>
          <w:lang w:eastAsia="en-GB"/>
          <w14:ligatures w14:val="none"/>
        </w:rPr>
        <w:t>Waiting Room information</w:t>
      </w:r>
    </w:p>
    <w:p w14:paraId="7A6A6B3A" w14:textId="77777777" w:rsidR="00AE561A" w:rsidRPr="00CC3F4C" w:rsidRDefault="00AE561A" w:rsidP="00AE561A">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 xml:space="preserve">TC presented </w:t>
      </w:r>
      <w:r>
        <w:rPr>
          <w:rFonts w:ascii="Poppins" w:eastAsia="Calibri" w:hAnsi="Poppins" w:cs="Poppins"/>
          <w:bCs/>
          <w:sz w:val="24"/>
          <w:szCs w:val="24"/>
          <w:lang w:eastAsia="en-GB"/>
          <w14:ligatures w14:val="none"/>
        </w:rPr>
        <w:t xml:space="preserve">a sample of posters </w:t>
      </w:r>
      <w:r w:rsidRPr="00CC3F4C">
        <w:rPr>
          <w:rFonts w:ascii="Poppins" w:eastAsia="Calibri" w:hAnsi="Poppins" w:cs="Poppins"/>
          <w:bCs/>
          <w:sz w:val="24"/>
          <w:szCs w:val="24"/>
          <w:lang w:eastAsia="en-GB"/>
          <w14:ligatures w14:val="none"/>
        </w:rPr>
        <w:t>he had retrieved from GP waiting rooms</w:t>
      </w:r>
      <w:r>
        <w:rPr>
          <w:rFonts w:ascii="Poppins" w:eastAsia="Calibri" w:hAnsi="Poppins" w:cs="Poppins"/>
          <w:bCs/>
          <w:sz w:val="24"/>
          <w:szCs w:val="24"/>
          <w:lang w:eastAsia="en-GB"/>
          <w14:ligatures w14:val="none"/>
        </w:rPr>
        <w:t xml:space="preserve"> which were appreciated by the group</w:t>
      </w:r>
      <w:r w:rsidRPr="00CC3F4C">
        <w:rPr>
          <w:rFonts w:ascii="Poppins" w:eastAsia="Calibri" w:hAnsi="Poppins" w:cs="Poppins"/>
          <w:bCs/>
          <w:sz w:val="24"/>
          <w:szCs w:val="24"/>
          <w:lang w:eastAsia="en-GB"/>
          <w14:ligatures w14:val="none"/>
        </w:rPr>
        <w:t xml:space="preserve"> </w:t>
      </w:r>
      <w:r>
        <w:rPr>
          <w:rFonts w:ascii="Poppins" w:eastAsia="Calibri" w:hAnsi="Poppins" w:cs="Poppins"/>
          <w:bCs/>
          <w:sz w:val="24"/>
          <w:szCs w:val="24"/>
          <w:lang w:eastAsia="en-GB"/>
          <w14:ligatures w14:val="none"/>
        </w:rPr>
        <w:t xml:space="preserve"> SH took them away. D</w:t>
      </w:r>
      <w:r w:rsidRPr="00CC3F4C">
        <w:rPr>
          <w:rFonts w:ascii="Poppins" w:eastAsia="Calibri" w:hAnsi="Poppins" w:cs="Poppins"/>
          <w:bCs/>
          <w:sz w:val="24"/>
          <w:szCs w:val="24"/>
          <w:lang w:eastAsia="en-GB"/>
          <w14:ligatures w14:val="none"/>
        </w:rPr>
        <w:t>NAs could be shown and how much DNAs costs. Is there information on DNAs on practice websites?</w:t>
      </w:r>
    </w:p>
    <w:p w14:paraId="6CDF189E" w14:textId="77777777" w:rsidR="00AE561A" w:rsidRDefault="00AE561A" w:rsidP="00AE561A">
      <w:pPr>
        <w:autoSpaceDN/>
        <w:spacing w:after="0"/>
        <w:rPr>
          <w:rFonts w:ascii="Poppins" w:eastAsia="Calibri" w:hAnsi="Poppins" w:cs="Poppins"/>
          <w:bCs/>
          <w:sz w:val="24"/>
          <w:szCs w:val="24"/>
          <w:lang w:eastAsia="en-GB"/>
          <w14:ligatures w14:val="none"/>
        </w:rPr>
      </w:pPr>
    </w:p>
    <w:p w14:paraId="1B19F68F" w14:textId="503719A1" w:rsidR="00CC3F4C" w:rsidRPr="00CC3F4C" w:rsidRDefault="00CC3F4C" w:rsidP="00AE561A">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YR said they had hand-written signs up at Comely Bank clinic which he thought was effective. YR added that his PPG would have their own notice board. SM thought a standard poster would be good which practices could insert their own information. DB agreed we should design a standard poster.</w:t>
      </w:r>
    </w:p>
    <w:p w14:paraId="4E1482F2" w14:textId="77777777" w:rsidR="00CC3F4C" w:rsidRPr="00CC3F4C" w:rsidRDefault="00CC3F4C" w:rsidP="00CC3F4C">
      <w:pPr>
        <w:autoSpaceDN/>
        <w:spacing w:after="0"/>
        <w:rPr>
          <w:rFonts w:ascii="Poppins" w:eastAsia="Calibri" w:hAnsi="Poppins" w:cs="Poppins"/>
          <w:bCs/>
          <w:sz w:val="24"/>
          <w:szCs w:val="24"/>
          <w:lang w:eastAsia="en-GB"/>
          <w14:ligatures w14:val="none"/>
        </w:rPr>
      </w:pPr>
    </w:p>
    <w:p w14:paraId="03F06432"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Calibri" w:hAnsi="Poppins" w:cs="Poppins"/>
          <w:b/>
          <w:bCs/>
          <w:sz w:val="24"/>
          <w:szCs w:val="24"/>
          <w:lang w:eastAsia="en-GB"/>
          <w14:ligatures w14:val="none"/>
        </w:rPr>
        <w:t>SEND report</w:t>
      </w:r>
    </w:p>
    <w:p w14:paraId="38408351" w14:textId="77777777"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DB said this had been circulated for information.</w:t>
      </w:r>
    </w:p>
    <w:p w14:paraId="1DFA9A43" w14:textId="77777777" w:rsidR="00CC3F4C" w:rsidRPr="00CC3F4C" w:rsidRDefault="00CC3F4C" w:rsidP="00CC3F4C">
      <w:pPr>
        <w:autoSpaceDN/>
        <w:spacing w:after="0"/>
        <w:rPr>
          <w:rFonts w:ascii="Poppins" w:eastAsia="Calibri" w:hAnsi="Poppins" w:cs="Poppins"/>
          <w:b/>
          <w:bCs/>
          <w:sz w:val="24"/>
          <w:szCs w:val="24"/>
          <w:lang w:eastAsia="en-GB"/>
          <w14:ligatures w14:val="none"/>
        </w:rPr>
      </w:pPr>
    </w:p>
    <w:p w14:paraId="31FCBC08"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St James Practice</w:t>
      </w:r>
    </w:p>
    <w:p w14:paraId="47C64184"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 xml:space="preserve">PO said that he had just attended his PPG meeting before joining this meeting. He said that the practice was functioning well despite the reduction in consulting rooms from 12 to 4 as they had extended hours. There may be a problem moving to the new premises in Jazz Yard by January 2026. The practice is not happy with Forecasts of enormous service charges and NHS PS becoming the lead tenants. The ICB had suggested moving the Firs into Jazz Yard. PO asserted that it was important to keep the practice financially viable to continue providing its services. </w:t>
      </w:r>
    </w:p>
    <w:p w14:paraId="1BCC5127"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085203BD"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PO added that NELFT phlebotomy clinic that had moved to Comely Bank from St James was not moving into Jazz Yard</w:t>
      </w:r>
    </w:p>
    <w:p w14:paraId="4D661079"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F92CF3E"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Penhryn Practice</w:t>
      </w:r>
    </w:p>
    <w:p w14:paraId="1E255CD6"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GP said that the practice works had been completed and the Gardening group will be back up and running. Recruitment to the PPG would be more representative. GP claimed that the practice GPs had been subjected to some nasty racism. She asked how to educate patients.</w:t>
      </w:r>
    </w:p>
    <w:p w14:paraId="1A673305"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041CFFEA"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Equality</w:t>
      </w:r>
    </w:p>
    <w:p w14:paraId="67927737"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 xml:space="preserve">PO believed that the Equality and Human Rights Commission and the NHS had overreacted to the recent Supreme Court ruling on the definition of “women” and “sex” in the 2010 Equality Act. Trans women would be forced to go on a men’s ward. </w:t>
      </w:r>
    </w:p>
    <w:p w14:paraId="78F4768F"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5753646"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Phlebotomy</w:t>
      </w:r>
    </w:p>
    <w:p w14:paraId="0CAFEBAE"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 xml:space="preserve">RG said that NELFT’s booking system was supposed to work but if a GP wanted a patient to have an urgent blood test then the booking system would not suffice so they needed to have walk-in appointments. He also wondered if GPs could have a system of makring blood test forms as urgent. RG asked for his email address to be circulated to the group -  </w:t>
      </w:r>
      <w:hyperlink r:id="rId13" w:history="1">
        <w:r w:rsidRPr="00CC3F4C">
          <w:rPr>
            <w:rFonts w:ascii="Poppins" w:eastAsia="Calibri" w:hAnsi="Poppins" w:cs="Poppins"/>
            <w:color w:val="0563C1"/>
            <w:sz w:val="24"/>
            <w:szCs w:val="24"/>
            <w:u w:val="single"/>
            <w:lang w:eastAsia="en-GB"/>
            <w14:ligatures w14:val="none"/>
          </w:rPr>
          <w:t>robertgay.e11@outlook.com</w:t>
        </w:r>
      </w:hyperlink>
    </w:p>
    <w:p w14:paraId="53F13A4B"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68561F0B"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Next meeting</w:t>
      </w:r>
    </w:p>
    <w:p w14:paraId="4AF1D3FE"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It was agreed not to have the next meeting on a Monday.  Wednesday June 25</w:t>
      </w:r>
      <w:r w:rsidRPr="00CC3F4C">
        <w:rPr>
          <w:rFonts w:ascii="Poppins" w:eastAsia="Calibri" w:hAnsi="Poppins" w:cs="Poppins"/>
          <w:sz w:val="24"/>
          <w:szCs w:val="24"/>
          <w:vertAlign w:val="superscript"/>
          <w:lang w:eastAsia="en-GB"/>
          <w14:ligatures w14:val="none"/>
        </w:rPr>
        <w:t>th</w:t>
      </w:r>
      <w:r w:rsidRPr="00CC3F4C">
        <w:rPr>
          <w:rFonts w:ascii="Poppins" w:eastAsia="Calibri" w:hAnsi="Poppins" w:cs="Poppins"/>
          <w:sz w:val="24"/>
          <w:szCs w:val="24"/>
          <w:lang w:eastAsia="en-GB"/>
          <w14:ligatures w14:val="none"/>
        </w:rPr>
        <w:t xml:space="preserve"> was suggested as the date from 6pm to 7.30pm. GP said that it needed to be an accessible place that would take her mobility scooter. She suggested Chingford Library, Chingford and Walthamstow fire stations had free community rooms.</w:t>
      </w:r>
    </w:p>
    <w:p w14:paraId="3A5E9FCD"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74298F8F" w14:textId="77777777" w:rsidR="00CE4930" w:rsidRPr="00CE4930" w:rsidRDefault="00CE4930" w:rsidP="00DE3CAE">
      <w:pPr>
        <w:autoSpaceDN/>
        <w:rPr>
          <w:rFonts w:ascii="Poppins" w:eastAsia="Calibri" w:hAnsi="Poppins" w:cs="Poppins"/>
          <w:b/>
          <w:bCs/>
          <w:sz w:val="24"/>
          <w:szCs w:val="24"/>
          <w:lang w:val="en-US" w:eastAsia="en-GB"/>
          <w14:ligatures w14:val="none"/>
        </w:rPr>
      </w:pPr>
      <w:r w:rsidRPr="00CE4930">
        <w:rPr>
          <w:rFonts w:ascii="Poppins" w:eastAsia="Calibri" w:hAnsi="Poppins" w:cs="Poppins"/>
          <w:b/>
          <w:bCs/>
          <w:sz w:val="24"/>
          <w:szCs w:val="24"/>
          <w:lang w:val="en-US" w:eastAsia="en-GB"/>
          <w14:ligatures w14:val="none"/>
        </w:rPr>
        <w:t>Action Points from PPG Forum – 28 April 2025</w:t>
      </w:r>
    </w:p>
    <w:tbl>
      <w:tblPr>
        <w:tblStyle w:val="TableGrid"/>
        <w:tblW w:w="9493" w:type="dxa"/>
        <w:tblLook w:val="04A0" w:firstRow="1" w:lastRow="0" w:firstColumn="1" w:lastColumn="0" w:noHBand="0" w:noVBand="1"/>
      </w:tblPr>
      <w:tblGrid>
        <w:gridCol w:w="5524"/>
        <w:gridCol w:w="3969"/>
      </w:tblGrid>
      <w:tr w:rsidR="00CE4930" w:rsidRPr="00CE4930" w14:paraId="7A01E5ED"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797546C6"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Action</w:t>
            </w:r>
          </w:p>
        </w:tc>
        <w:tc>
          <w:tcPr>
            <w:tcW w:w="3969" w:type="dxa"/>
            <w:tcBorders>
              <w:top w:val="single" w:sz="4" w:space="0" w:color="auto"/>
              <w:left w:val="single" w:sz="4" w:space="0" w:color="auto"/>
              <w:bottom w:val="single" w:sz="4" w:space="0" w:color="auto"/>
              <w:right w:val="single" w:sz="4" w:space="0" w:color="auto"/>
            </w:tcBorders>
            <w:hideMark/>
          </w:tcPr>
          <w:p w14:paraId="23291471"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Assigned To</w:t>
            </w:r>
          </w:p>
        </w:tc>
      </w:tr>
      <w:tr w:rsidR="00CE4930" w:rsidRPr="00CE4930" w14:paraId="6F38725B"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35DE9BC0"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Invite a CQC representative to a future meeting</w:t>
            </w:r>
          </w:p>
        </w:tc>
        <w:tc>
          <w:tcPr>
            <w:tcW w:w="3969" w:type="dxa"/>
            <w:tcBorders>
              <w:top w:val="single" w:sz="4" w:space="0" w:color="auto"/>
              <w:left w:val="single" w:sz="4" w:space="0" w:color="auto"/>
              <w:bottom w:val="single" w:sz="4" w:space="0" w:color="auto"/>
              <w:right w:val="single" w:sz="4" w:space="0" w:color="auto"/>
            </w:tcBorders>
            <w:hideMark/>
          </w:tcPr>
          <w:p w14:paraId="3809E8E5"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Dianne Barham (DB)</w:t>
            </w:r>
          </w:p>
        </w:tc>
      </w:tr>
      <w:tr w:rsidR="00CE4930" w:rsidRPr="00CE4930" w14:paraId="2E11C8CE"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6387ECBD"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Ask the CQC what they review regarding PPGs during inspections</w:t>
            </w:r>
          </w:p>
        </w:tc>
        <w:tc>
          <w:tcPr>
            <w:tcW w:w="3969" w:type="dxa"/>
            <w:tcBorders>
              <w:top w:val="single" w:sz="4" w:space="0" w:color="auto"/>
              <w:left w:val="single" w:sz="4" w:space="0" w:color="auto"/>
              <w:bottom w:val="single" w:sz="4" w:space="0" w:color="auto"/>
              <w:right w:val="single" w:sz="4" w:space="0" w:color="auto"/>
            </w:tcBorders>
            <w:hideMark/>
          </w:tcPr>
          <w:p w14:paraId="70920D36"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Dianne Barham (DB)</w:t>
            </w:r>
          </w:p>
        </w:tc>
      </w:tr>
      <w:tr w:rsidR="00CE4930" w:rsidRPr="00CE4930" w14:paraId="3BDADA28"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7B5147CC"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Tell the CQC which GP practices have not provided PPG meeting minutes</w:t>
            </w:r>
          </w:p>
        </w:tc>
        <w:tc>
          <w:tcPr>
            <w:tcW w:w="3969" w:type="dxa"/>
            <w:tcBorders>
              <w:top w:val="single" w:sz="4" w:space="0" w:color="auto"/>
              <w:left w:val="single" w:sz="4" w:space="0" w:color="auto"/>
              <w:bottom w:val="single" w:sz="4" w:space="0" w:color="auto"/>
              <w:right w:val="single" w:sz="4" w:space="0" w:color="auto"/>
            </w:tcBorders>
            <w:hideMark/>
          </w:tcPr>
          <w:p w14:paraId="783C4974"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Not specified (group responsibility)</w:t>
            </w:r>
          </w:p>
        </w:tc>
      </w:tr>
      <w:tr w:rsidR="00CE4930" w:rsidRPr="00CE4930" w14:paraId="7D87C685"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55F0037A"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Check eligibility of PPG funding application using Chingford Residents Association bank account</w:t>
            </w:r>
          </w:p>
        </w:tc>
        <w:tc>
          <w:tcPr>
            <w:tcW w:w="3969" w:type="dxa"/>
            <w:tcBorders>
              <w:top w:val="single" w:sz="4" w:space="0" w:color="auto"/>
              <w:left w:val="single" w:sz="4" w:space="0" w:color="auto"/>
              <w:bottom w:val="single" w:sz="4" w:space="0" w:color="auto"/>
              <w:right w:val="single" w:sz="4" w:space="0" w:color="auto"/>
            </w:tcBorders>
            <w:hideMark/>
          </w:tcPr>
          <w:p w14:paraId="73C23C14"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Sharon Hanooman (SH)</w:t>
            </w:r>
          </w:p>
        </w:tc>
      </w:tr>
      <w:tr w:rsidR="00CE4930" w:rsidRPr="00CE4930" w14:paraId="494E9153"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5CD7D4E0"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Look at population health data on pulmonary fibrosis and infant mortality in Chingford</w:t>
            </w:r>
          </w:p>
        </w:tc>
        <w:tc>
          <w:tcPr>
            <w:tcW w:w="3969" w:type="dxa"/>
            <w:tcBorders>
              <w:top w:val="single" w:sz="4" w:space="0" w:color="auto"/>
              <w:left w:val="single" w:sz="4" w:space="0" w:color="auto"/>
              <w:bottom w:val="single" w:sz="4" w:space="0" w:color="auto"/>
              <w:right w:val="single" w:sz="4" w:space="0" w:color="auto"/>
            </w:tcBorders>
            <w:hideMark/>
          </w:tcPr>
          <w:p w14:paraId="5F0E7941"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Dianne Barham (DB)</w:t>
            </w:r>
          </w:p>
        </w:tc>
      </w:tr>
      <w:tr w:rsidR="00CE4930" w:rsidRPr="00CE4930" w14:paraId="2C6CF70C"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6629E767"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Design a standardised poster for GP waiting rooms about DNAs (Did Not Attend)</w:t>
            </w:r>
          </w:p>
        </w:tc>
        <w:tc>
          <w:tcPr>
            <w:tcW w:w="3969" w:type="dxa"/>
            <w:tcBorders>
              <w:top w:val="single" w:sz="4" w:space="0" w:color="auto"/>
              <w:left w:val="single" w:sz="4" w:space="0" w:color="auto"/>
              <w:bottom w:val="single" w:sz="4" w:space="0" w:color="auto"/>
              <w:right w:val="single" w:sz="4" w:space="0" w:color="auto"/>
            </w:tcBorders>
            <w:hideMark/>
          </w:tcPr>
          <w:p w14:paraId="709F5AD8"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Not specified (shared task)</w:t>
            </w:r>
          </w:p>
        </w:tc>
      </w:tr>
      <w:tr w:rsidR="00CE4930" w:rsidRPr="00CE4930" w14:paraId="3D6C3381"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6B4E5475"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Circulate Robert Gay’s email address to the group (robertgay.e11@outlook.com)</w:t>
            </w:r>
          </w:p>
        </w:tc>
        <w:tc>
          <w:tcPr>
            <w:tcW w:w="3969" w:type="dxa"/>
            <w:tcBorders>
              <w:top w:val="single" w:sz="4" w:space="0" w:color="auto"/>
              <w:left w:val="single" w:sz="4" w:space="0" w:color="auto"/>
              <w:bottom w:val="single" w:sz="4" w:space="0" w:color="auto"/>
              <w:right w:val="single" w:sz="4" w:space="0" w:color="auto"/>
            </w:tcBorders>
            <w:hideMark/>
          </w:tcPr>
          <w:p w14:paraId="370B092F"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Not specified (admin task)</w:t>
            </w:r>
          </w:p>
        </w:tc>
      </w:tr>
    </w:tbl>
    <w:p w14:paraId="7B00B71F" w14:textId="77777777" w:rsidR="00CE4930" w:rsidRPr="00CE4930" w:rsidRDefault="00CE4930" w:rsidP="00CE4930">
      <w:pPr>
        <w:autoSpaceDN/>
        <w:spacing w:after="0"/>
        <w:rPr>
          <w:rFonts w:ascii="Poppins" w:eastAsia="Calibri" w:hAnsi="Poppins" w:cs="Poppins"/>
          <w:sz w:val="24"/>
          <w:szCs w:val="24"/>
          <w:lang w:val="en-US" w:eastAsia="en-GB"/>
          <w14:ligatures w14:val="none"/>
        </w:rPr>
      </w:pPr>
    </w:p>
    <w:p w14:paraId="3EC2F837"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8B920E8"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13056B2"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467AD284" w14:textId="77777777" w:rsidR="00CC3F4C" w:rsidRPr="00CC3F4C" w:rsidRDefault="00CC3F4C" w:rsidP="00CC3F4C">
      <w:pPr>
        <w:autoSpaceDN/>
        <w:spacing w:after="0"/>
        <w:rPr>
          <w:rFonts w:ascii="Poppins" w:eastAsia="Calibri" w:hAnsi="Poppins" w:cs="Poppins"/>
          <w:b/>
          <w:sz w:val="24"/>
          <w:szCs w:val="24"/>
          <w:lang w:eastAsia="en-GB"/>
          <w14:ligatures w14:val="none"/>
        </w:rPr>
      </w:pPr>
    </w:p>
    <w:p w14:paraId="70EAE259"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031FA410" w14:textId="5FEA10F8" w:rsidR="00B624A3" w:rsidRPr="004A43AB" w:rsidRDefault="00B624A3" w:rsidP="00CC3F4C">
      <w:pPr>
        <w:autoSpaceDN/>
        <w:spacing w:before="120"/>
        <w:rPr>
          <w:rFonts w:ascii="Poppins" w:hAnsi="Poppins" w:cs="Poppins"/>
          <w:b/>
        </w:rPr>
      </w:pPr>
    </w:p>
    <w:sectPr w:rsidR="00B624A3" w:rsidRPr="004A43AB" w:rsidSect="006C4DD7">
      <w:headerReference w:type="even" r:id="rId14"/>
      <w:headerReference w:type="default" r:id="rId15"/>
      <w:footerReference w:type="even" r:id="rId16"/>
      <w:footerReference w:type="default" r:id="rId17"/>
      <w:headerReference w:type="first" r:id="rId18"/>
      <w:footerReference w:type="first" r:id="rId19"/>
      <w:pgSz w:w="11906" w:h="16838" w:code="9"/>
      <w:pgMar w:top="1135" w:right="1797" w:bottom="1440"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4F8A" w14:textId="77777777" w:rsidR="00A06A6E" w:rsidRDefault="00A06A6E" w:rsidP="00261B35">
      <w:pPr>
        <w:spacing w:after="0"/>
      </w:pPr>
      <w:r>
        <w:separator/>
      </w:r>
    </w:p>
  </w:endnote>
  <w:endnote w:type="continuationSeparator" w:id="0">
    <w:p w14:paraId="5ABA2AA6" w14:textId="77777777" w:rsidR="00A06A6E" w:rsidRDefault="00A06A6E" w:rsidP="00261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charset w:val="00"/>
    <w:family w:val="auto"/>
    <w:pitch w:val="variable"/>
    <w:sig w:usb0="00000001" w:usb1="00000000" w:usb2="00000000" w:usb3="00000000" w:csb0="00000093"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EA43" w14:textId="77777777" w:rsidR="00261B35" w:rsidRDefault="0026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724916"/>
      <w:docPartObj>
        <w:docPartGallery w:val="Page Numbers (Bottom of Page)"/>
        <w:docPartUnique/>
      </w:docPartObj>
    </w:sdtPr>
    <w:sdtEndPr>
      <w:rPr>
        <w:noProof/>
      </w:rPr>
    </w:sdtEndPr>
    <w:sdtContent>
      <w:p w14:paraId="22EBE42F" w14:textId="3AC249EA" w:rsidR="00261B35" w:rsidRDefault="00261B35">
        <w:pPr>
          <w:pStyle w:val="Footer"/>
          <w:jc w:val="right"/>
        </w:pPr>
        <w:r>
          <w:fldChar w:fldCharType="begin"/>
        </w:r>
        <w:r>
          <w:instrText xml:space="preserve"> PAGE   \* MERGEFORMAT </w:instrText>
        </w:r>
        <w:r>
          <w:fldChar w:fldCharType="separate"/>
        </w:r>
        <w:r w:rsidR="00FA1C78">
          <w:rPr>
            <w:noProof/>
          </w:rPr>
          <w:t>1</w:t>
        </w:r>
        <w:r>
          <w:rPr>
            <w:noProof/>
          </w:rPr>
          <w:fldChar w:fldCharType="end"/>
        </w:r>
      </w:p>
    </w:sdtContent>
  </w:sdt>
  <w:p w14:paraId="743618C2" w14:textId="77777777" w:rsidR="00261B35" w:rsidRDefault="00261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FC7C" w14:textId="77777777" w:rsidR="00261B35" w:rsidRDefault="0026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0D66" w14:textId="77777777" w:rsidR="00A06A6E" w:rsidRDefault="00A06A6E" w:rsidP="00261B35">
      <w:pPr>
        <w:spacing w:after="0"/>
      </w:pPr>
      <w:r>
        <w:separator/>
      </w:r>
    </w:p>
  </w:footnote>
  <w:footnote w:type="continuationSeparator" w:id="0">
    <w:p w14:paraId="0E27B2F5" w14:textId="77777777" w:rsidR="00A06A6E" w:rsidRDefault="00A06A6E" w:rsidP="00261B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3671" w14:textId="77777777" w:rsidR="00261B35" w:rsidRDefault="0026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4255" w14:textId="77777777" w:rsidR="00261B35" w:rsidRDefault="0026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C861" w14:textId="77777777" w:rsidR="00261B35" w:rsidRDefault="0026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E1B"/>
    <w:multiLevelType w:val="hybridMultilevel"/>
    <w:tmpl w:val="B49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5105"/>
    <w:multiLevelType w:val="hybridMultilevel"/>
    <w:tmpl w:val="F02A4340"/>
    <w:lvl w:ilvl="0" w:tplc="376816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F3FF6"/>
    <w:multiLevelType w:val="hybridMultilevel"/>
    <w:tmpl w:val="FDE2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46FE"/>
    <w:multiLevelType w:val="multilevel"/>
    <w:tmpl w:val="650CF3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4" w15:restartNumberingAfterBreak="0">
    <w:nsid w:val="26775ECE"/>
    <w:multiLevelType w:val="multilevel"/>
    <w:tmpl w:val="7B029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7C7BEE"/>
    <w:multiLevelType w:val="multilevel"/>
    <w:tmpl w:val="5AAAB3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70268F"/>
    <w:multiLevelType w:val="hybridMultilevel"/>
    <w:tmpl w:val="9BA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E6B8C"/>
    <w:multiLevelType w:val="hybridMultilevel"/>
    <w:tmpl w:val="338E4132"/>
    <w:lvl w:ilvl="0" w:tplc="7C16B980">
      <w:start w:val="1"/>
      <w:numFmt w:val="bullet"/>
      <w:lvlText w:val=""/>
      <w:lvlJc w:val="left"/>
      <w:pPr>
        <w:tabs>
          <w:tab w:val="num" w:pos="720"/>
        </w:tabs>
        <w:ind w:left="720" w:hanging="360"/>
      </w:pPr>
      <w:rPr>
        <w:rFonts w:ascii="Symbol" w:hAnsi="Symbol" w:hint="default"/>
      </w:rPr>
    </w:lvl>
    <w:lvl w:ilvl="1" w:tplc="D95AD83E" w:tentative="1">
      <w:start w:val="1"/>
      <w:numFmt w:val="bullet"/>
      <w:lvlText w:val=""/>
      <w:lvlJc w:val="left"/>
      <w:pPr>
        <w:tabs>
          <w:tab w:val="num" w:pos="1440"/>
        </w:tabs>
        <w:ind w:left="1440" w:hanging="360"/>
      </w:pPr>
      <w:rPr>
        <w:rFonts w:ascii="Symbol" w:hAnsi="Symbol" w:hint="default"/>
      </w:rPr>
    </w:lvl>
    <w:lvl w:ilvl="2" w:tplc="8332A52E" w:tentative="1">
      <w:start w:val="1"/>
      <w:numFmt w:val="bullet"/>
      <w:lvlText w:val=""/>
      <w:lvlJc w:val="left"/>
      <w:pPr>
        <w:tabs>
          <w:tab w:val="num" w:pos="2160"/>
        </w:tabs>
        <w:ind w:left="2160" w:hanging="360"/>
      </w:pPr>
      <w:rPr>
        <w:rFonts w:ascii="Symbol" w:hAnsi="Symbol" w:hint="default"/>
      </w:rPr>
    </w:lvl>
    <w:lvl w:ilvl="3" w:tplc="74428D56" w:tentative="1">
      <w:start w:val="1"/>
      <w:numFmt w:val="bullet"/>
      <w:lvlText w:val=""/>
      <w:lvlJc w:val="left"/>
      <w:pPr>
        <w:tabs>
          <w:tab w:val="num" w:pos="2880"/>
        </w:tabs>
        <w:ind w:left="2880" w:hanging="360"/>
      </w:pPr>
      <w:rPr>
        <w:rFonts w:ascii="Symbol" w:hAnsi="Symbol" w:hint="default"/>
      </w:rPr>
    </w:lvl>
    <w:lvl w:ilvl="4" w:tplc="955A1788" w:tentative="1">
      <w:start w:val="1"/>
      <w:numFmt w:val="bullet"/>
      <w:lvlText w:val=""/>
      <w:lvlJc w:val="left"/>
      <w:pPr>
        <w:tabs>
          <w:tab w:val="num" w:pos="3600"/>
        </w:tabs>
        <w:ind w:left="3600" w:hanging="360"/>
      </w:pPr>
      <w:rPr>
        <w:rFonts w:ascii="Symbol" w:hAnsi="Symbol" w:hint="default"/>
      </w:rPr>
    </w:lvl>
    <w:lvl w:ilvl="5" w:tplc="33E40F42" w:tentative="1">
      <w:start w:val="1"/>
      <w:numFmt w:val="bullet"/>
      <w:lvlText w:val=""/>
      <w:lvlJc w:val="left"/>
      <w:pPr>
        <w:tabs>
          <w:tab w:val="num" w:pos="4320"/>
        </w:tabs>
        <w:ind w:left="4320" w:hanging="360"/>
      </w:pPr>
      <w:rPr>
        <w:rFonts w:ascii="Symbol" w:hAnsi="Symbol" w:hint="default"/>
      </w:rPr>
    </w:lvl>
    <w:lvl w:ilvl="6" w:tplc="A0207046" w:tentative="1">
      <w:start w:val="1"/>
      <w:numFmt w:val="bullet"/>
      <w:lvlText w:val=""/>
      <w:lvlJc w:val="left"/>
      <w:pPr>
        <w:tabs>
          <w:tab w:val="num" w:pos="5040"/>
        </w:tabs>
        <w:ind w:left="5040" w:hanging="360"/>
      </w:pPr>
      <w:rPr>
        <w:rFonts w:ascii="Symbol" w:hAnsi="Symbol" w:hint="default"/>
      </w:rPr>
    </w:lvl>
    <w:lvl w:ilvl="7" w:tplc="AFCEF3E2" w:tentative="1">
      <w:start w:val="1"/>
      <w:numFmt w:val="bullet"/>
      <w:lvlText w:val=""/>
      <w:lvlJc w:val="left"/>
      <w:pPr>
        <w:tabs>
          <w:tab w:val="num" w:pos="5760"/>
        </w:tabs>
        <w:ind w:left="5760" w:hanging="360"/>
      </w:pPr>
      <w:rPr>
        <w:rFonts w:ascii="Symbol" w:hAnsi="Symbol" w:hint="default"/>
      </w:rPr>
    </w:lvl>
    <w:lvl w:ilvl="8" w:tplc="EBF8088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FE0CB2"/>
    <w:multiLevelType w:val="multilevel"/>
    <w:tmpl w:val="5C022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D53D77"/>
    <w:multiLevelType w:val="hybridMultilevel"/>
    <w:tmpl w:val="82C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564B4"/>
    <w:multiLevelType w:val="hybridMultilevel"/>
    <w:tmpl w:val="22E07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F9375C"/>
    <w:multiLevelType w:val="multilevel"/>
    <w:tmpl w:val="EFA07E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418512E"/>
    <w:multiLevelType w:val="multilevel"/>
    <w:tmpl w:val="0BF872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B30E6B"/>
    <w:multiLevelType w:val="hybridMultilevel"/>
    <w:tmpl w:val="BC4657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0B5F2A"/>
    <w:multiLevelType w:val="multilevel"/>
    <w:tmpl w:val="499E9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D760895"/>
    <w:multiLevelType w:val="hybridMultilevel"/>
    <w:tmpl w:val="7DA494C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A51F7"/>
    <w:multiLevelType w:val="multilevel"/>
    <w:tmpl w:val="51AC8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DA24F3"/>
    <w:multiLevelType w:val="hybridMultilevel"/>
    <w:tmpl w:val="589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F2582"/>
    <w:multiLevelType w:val="hybridMultilevel"/>
    <w:tmpl w:val="315AD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3"/>
  </w:num>
  <w:num w:numId="4">
    <w:abstractNumId w:val="10"/>
  </w:num>
  <w:num w:numId="5">
    <w:abstractNumId w:val="6"/>
  </w:num>
  <w:num w:numId="6">
    <w:abstractNumId w:val="9"/>
  </w:num>
  <w:num w:numId="7">
    <w:abstractNumId w:val="16"/>
  </w:num>
  <w:num w:numId="8">
    <w:abstractNumId w:val="3"/>
  </w:num>
  <w:num w:numId="9">
    <w:abstractNumId w:val="7"/>
  </w:num>
  <w:num w:numId="10">
    <w:abstractNumId w:val="11"/>
  </w:num>
  <w:num w:numId="11">
    <w:abstractNumId w:val="12"/>
  </w:num>
  <w:num w:numId="12">
    <w:abstractNumId w:val="5"/>
  </w:num>
  <w:num w:numId="13">
    <w:abstractNumId w:val="15"/>
  </w:num>
  <w:num w:numId="14">
    <w:abstractNumId w:val="8"/>
  </w:num>
  <w:num w:numId="15">
    <w:abstractNumId w:val="1"/>
  </w:num>
  <w:num w:numId="16">
    <w:abstractNumId w:val="0"/>
  </w:num>
  <w:num w:numId="17">
    <w:abstractNumId w:val="17"/>
  </w:num>
  <w:num w:numId="18">
    <w:abstractNumId w:val="18"/>
  </w:num>
  <w:num w:numId="19">
    <w:abstractNumId w:val="19"/>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EA"/>
    <w:rsid w:val="00000FF8"/>
    <w:rsid w:val="00001F33"/>
    <w:rsid w:val="0000217B"/>
    <w:rsid w:val="00005AF4"/>
    <w:rsid w:val="00024D54"/>
    <w:rsid w:val="000357FB"/>
    <w:rsid w:val="00035F95"/>
    <w:rsid w:val="00036A9E"/>
    <w:rsid w:val="00041496"/>
    <w:rsid w:val="00052034"/>
    <w:rsid w:val="00063B35"/>
    <w:rsid w:val="000644CC"/>
    <w:rsid w:val="000645BF"/>
    <w:rsid w:val="00066631"/>
    <w:rsid w:val="00073316"/>
    <w:rsid w:val="000769A4"/>
    <w:rsid w:val="000818E9"/>
    <w:rsid w:val="00084146"/>
    <w:rsid w:val="000A0018"/>
    <w:rsid w:val="000A105A"/>
    <w:rsid w:val="000A1270"/>
    <w:rsid w:val="000A27FA"/>
    <w:rsid w:val="000A788D"/>
    <w:rsid w:val="000B082B"/>
    <w:rsid w:val="000B4D70"/>
    <w:rsid w:val="000B595D"/>
    <w:rsid w:val="000B7E43"/>
    <w:rsid w:val="000C5DA9"/>
    <w:rsid w:val="000C7601"/>
    <w:rsid w:val="000E4D46"/>
    <w:rsid w:val="000F6495"/>
    <w:rsid w:val="000F6EDD"/>
    <w:rsid w:val="000F7C62"/>
    <w:rsid w:val="00104C21"/>
    <w:rsid w:val="00112191"/>
    <w:rsid w:val="00113FCA"/>
    <w:rsid w:val="0011415B"/>
    <w:rsid w:val="001254C7"/>
    <w:rsid w:val="001304A6"/>
    <w:rsid w:val="001343FB"/>
    <w:rsid w:val="00136571"/>
    <w:rsid w:val="0014214D"/>
    <w:rsid w:val="00146763"/>
    <w:rsid w:val="00154FAF"/>
    <w:rsid w:val="00156A15"/>
    <w:rsid w:val="00163331"/>
    <w:rsid w:val="0016751E"/>
    <w:rsid w:val="00170027"/>
    <w:rsid w:val="00174E93"/>
    <w:rsid w:val="00182789"/>
    <w:rsid w:val="0018437B"/>
    <w:rsid w:val="00186214"/>
    <w:rsid w:val="001941F7"/>
    <w:rsid w:val="001B3C7F"/>
    <w:rsid w:val="001B58D4"/>
    <w:rsid w:val="001C0AC6"/>
    <w:rsid w:val="001C3558"/>
    <w:rsid w:val="001C7BEF"/>
    <w:rsid w:val="001D031D"/>
    <w:rsid w:val="001F2BF3"/>
    <w:rsid w:val="00202B24"/>
    <w:rsid w:val="00220EBC"/>
    <w:rsid w:val="0022491B"/>
    <w:rsid w:val="00225786"/>
    <w:rsid w:val="0022699A"/>
    <w:rsid w:val="00230688"/>
    <w:rsid w:val="0023323C"/>
    <w:rsid w:val="00237E47"/>
    <w:rsid w:val="002406E4"/>
    <w:rsid w:val="00242034"/>
    <w:rsid w:val="00255A5F"/>
    <w:rsid w:val="00261B35"/>
    <w:rsid w:val="002674BE"/>
    <w:rsid w:val="002679AE"/>
    <w:rsid w:val="002714E5"/>
    <w:rsid w:val="00272D86"/>
    <w:rsid w:val="00280024"/>
    <w:rsid w:val="00284CED"/>
    <w:rsid w:val="00290966"/>
    <w:rsid w:val="002949B1"/>
    <w:rsid w:val="002A50F3"/>
    <w:rsid w:val="002B2CD7"/>
    <w:rsid w:val="002B3AE4"/>
    <w:rsid w:val="002E0B75"/>
    <w:rsid w:val="002E1912"/>
    <w:rsid w:val="002F306C"/>
    <w:rsid w:val="002F37F3"/>
    <w:rsid w:val="002F5E39"/>
    <w:rsid w:val="00300F5B"/>
    <w:rsid w:val="0030147C"/>
    <w:rsid w:val="0030194D"/>
    <w:rsid w:val="00303B61"/>
    <w:rsid w:val="00320423"/>
    <w:rsid w:val="0033198D"/>
    <w:rsid w:val="003400DF"/>
    <w:rsid w:val="003569B3"/>
    <w:rsid w:val="00357836"/>
    <w:rsid w:val="00362AF9"/>
    <w:rsid w:val="0036610D"/>
    <w:rsid w:val="003671A5"/>
    <w:rsid w:val="00373ADD"/>
    <w:rsid w:val="00374199"/>
    <w:rsid w:val="00376353"/>
    <w:rsid w:val="00380FF1"/>
    <w:rsid w:val="00385E26"/>
    <w:rsid w:val="00386DAD"/>
    <w:rsid w:val="00392D6D"/>
    <w:rsid w:val="003A344E"/>
    <w:rsid w:val="003B6D66"/>
    <w:rsid w:val="003C1233"/>
    <w:rsid w:val="003C19C2"/>
    <w:rsid w:val="003C1D8D"/>
    <w:rsid w:val="003E0473"/>
    <w:rsid w:val="003E0ACB"/>
    <w:rsid w:val="003E3C68"/>
    <w:rsid w:val="003E428C"/>
    <w:rsid w:val="003F571B"/>
    <w:rsid w:val="003F727D"/>
    <w:rsid w:val="00401750"/>
    <w:rsid w:val="00404776"/>
    <w:rsid w:val="00405143"/>
    <w:rsid w:val="00405659"/>
    <w:rsid w:val="004126C2"/>
    <w:rsid w:val="00413226"/>
    <w:rsid w:val="00421B31"/>
    <w:rsid w:val="00422401"/>
    <w:rsid w:val="00424E26"/>
    <w:rsid w:val="004303CD"/>
    <w:rsid w:val="00441732"/>
    <w:rsid w:val="00441E68"/>
    <w:rsid w:val="00444974"/>
    <w:rsid w:val="00450374"/>
    <w:rsid w:val="00467280"/>
    <w:rsid w:val="00480AB8"/>
    <w:rsid w:val="0048129D"/>
    <w:rsid w:val="00491DC9"/>
    <w:rsid w:val="004A43AB"/>
    <w:rsid w:val="004A4B47"/>
    <w:rsid w:val="004B7E7F"/>
    <w:rsid w:val="004C1081"/>
    <w:rsid w:val="004C2C64"/>
    <w:rsid w:val="004C3168"/>
    <w:rsid w:val="004D2B4C"/>
    <w:rsid w:val="004D7E3A"/>
    <w:rsid w:val="004E5667"/>
    <w:rsid w:val="004F5BD6"/>
    <w:rsid w:val="00507A2F"/>
    <w:rsid w:val="005135E6"/>
    <w:rsid w:val="00515E49"/>
    <w:rsid w:val="0054214C"/>
    <w:rsid w:val="00545481"/>
    <w:rsid w:val="00550501"/>
    <w:rsid w:val="0055090D"/>
    <w:rsid w:val="0055448C"/>
    <w:rsid w:val="00556372"/>
    <w:rsid w:val="00571D2C"/>
    <w:rsid w:val="00572097"/>
    <w:rsid w:val="00580C22"/>
    <w:rsid w:val="005840F3"/>
    <w:rsid w:val="00584456"/>
    <w:rsid w:val="005941E6"/>
    <w:rsid w:val="00597562"/>
    <w:rsid w:val="005A0E9E"/>
    <w:rsid w:val="005A2547"/>
    <w:rsid w:val="005A4CB7"/>
    <w:rsid w:val="005B1CFC"/>
    <w:rsid w:val="005D1D9D"/>
    <w:rsid w:val="005D74B5"/>
    <w:rsid w:val="0060115B"/>
    <w:rsid w:val="00603842"/>
    <w:rsid w:val="00604000"/>
    <w:rsid w:val="00605675"/>
    <w:rsid w:val="00605FAC"/>
    <w:rsid w:val="00611209"/>
    <w:rsid w:val="0061121E"/>
    <w:rsid w:val="00616731"/>
    <w:rsid w:val="00617302"/>
    <w:rsid w:val="0062030F"/>
    <w:rsid w:val="0062438E"/>
    <w:rsid w:val="006279B9"/>
    <w:rsid w:val="006379D0"/>
    <w:rsid w:val="00640E04"/>
    <w:rsid w:val="00645AFC"/>
    <w:rsid w:val="00652107"/>
    <w:rsid w:val="00667E30"/>
    <w:rsid w:val="00672E42"/>
    <w:rsid w:val="00673A0B"/>
    <w:rsid w:val="00686C1E"/>
    <w:rsid w:val="006A3BDF"/>
    <w:rsid w:val="006C08B2"/>
    <w:rsid w:val="006C4DD7"/>
    <w:rsid w:val="006D23DA"/>
    <w:rsid w:val="006D50F0"/>
    <w:rsid w:val="006E7E4F"/>
    <w:rsid w:val="006F1A4C"/>
    <w:rsid w:val="006F3A6E"/>
    <w:rsid w:val="006F6535"/>
    <w:rsid w:val="00704341"/>
    <w:rsid w:val="00714675"/>
    <w:rsid w:val="007158FC"/>
    <w:rsid w:val="007160D1"/>
    <w:rsid w:val="00732D3F"/>
    <w:rsid w:val="00742F76"/>
    <w:rsid w:val="00744749"/>
    <w:rsid w:val="00754F27"/>
    <w:rsid w:val="00774D66"/>
    <w:rsid w:val="00785416"/>
    <w:rsid w:val="00791009"/>
    <w:rsid w:val="00795CA4"/>
    <w:rsid w:val="007A232F"/>
    <w:rsid w:val="007A3D4D"/>
    <w:rsid w:val="007B2AF1"/>
    <w:rsid w:val="007B2CC3"/>
    <w:rsid w:val="007B6E8A"/>
    <w:rsid w:val="007C737A"/>
    <w:rsid w:val="007D3550"/>
    <w:rsid w:val="007D6199"/>
    <w:rsid w:val="007E4709"/>
    <w:rsid w:val="007E5949"/>
    <w:rsid w:val="00801A93"/>
    <w:rsid w:val="008036FE"/>
    <w:rsid w:val="00824953"/>
    <w:rsid w:val="00825BA8"/>
    <w:rsid w:val="00826CB9"/>
    <w:rsid w:val="00845156"/>
    <w:rsid w:val="008544AE"/>
    <w:rsid w:val="00876110"/>
    <w:rsid w:val="008855BC"/>
    <w:rsid w:val="00894300"/>
    <w:rsid w:val="008969EA"/>
    <w:rsid w:val="008A0A46"/>
    <w:rsid w:val="008A5298"/>
    <w:rsid w:val="008B385D"/>
    <w:rsid w:val="008B3D58"/>
    <w:rsid w:val="008B4C90"/>
    <w:rsid w:val="008B7F1F"/>
    <w:rsid w:val="008C10B9"/>
    <w:rsid w:val="008E0551"/>
    <w:rsid w:val="008E6DC2"/>
    <w:rsid w:val="008E7A58"/>
    <w:rsid w:val="008F6ADE"/>
    <w:rsid w:val="00923B54"/>
    <w:rsid w:val="00924802"/>
    <w:rsid w:val="0093749E"/>
    <w:rsid w:val="00937A99"/>
    <w:rsid w:val="0094040E"/>
    <w:rsid w:val="00941F98"/>
    <w:rsid w:val="00942C8F"/>
    <w:rsid w:val="00953A86"/>
    <w:rsid w:val="00956FF4"/>
    <w:rsid w:val="00963094"/>
    <w:rsid w:val="009641F5"/>
    <w:rsid w:val="009658C0"/>
    <w:rsid w:val="00970EA8"/>
    <w:rsid w:val="0098681A"/>
    <w:rsid w:val="009955F3"/>
    <w:rsid w:val="009B0437"/>
    <w:rsid w:val="009C1194"/>
    <w:rsid w:val="009C3A74"/>
    <w:rsid w:val="009C5328"/>
    <w:rsid w:val="009F3CF0"/>
    <w:rsid w:val="00A04712"/>
    <w:rsid w:val="00A06A6E"/>
    <w:rsid w:val="00A27261"/>
    <w:rsid w:val="00A35FB1"/>
    <w:rsid w:val="00A421A7"/>
    <w:rsid w:val="00A50165"/>
    <w:rsid w:val="00A51C8D"/>
    <w:rsid w:val="00A60E84"/>
    <w:rsid w:val="00A630F9"/>
    <w:rsid w:val="00A6491C"/>
    <w:rsid w:val="00A64C07"/>
    <w:rsid w:val="00A802CA"/>
    <w:rsid w:val="00A837E4"/>
    <w:rsid w:val="00A938D3"/>
    <w:rsid w:val="00A96EC4"/>
    <w:rsid w:val="00A97811"/>
    <w:rsid w:val="00AB361C"/>
    <w:rsid w:val="00AB4666"/>
    <w:rsid w:val="00AC4273"/>
    <w:rsid w:val="00AE1875"/>
    <w:rsid w:val="00AE3E94"/>
    <w:rsid w:val="00AE561A"/>
    <w:rsid w:val="00B00311"/>
    <w:rsid w:val="00B007A7"/>
    <w:rsid w:val="00B16DEF"/>
    <w:rsid w:val="00B21390"/>
    <w:rsid w:val="00B373FF"/>
    <w:rsid w:val="00B506A1"/>
    <w:rsid w:val="00B624A3"/>
    <w:rsid w:val="00B67DA5"/>
    <w:rsid w:val="00B8442A"/>
    <w:rsid w:val="00B91476"/>
    <w:rsid w:val="00BD69A7"/>
    <w:rsid w:val="00BE558B"/>
    <w:rsid w:val="00BF1744"/>
    <w:rsid w:val="00BF4CEE"/>
    <w:rsid w:val="00BF5610"/>
    <w:rsid w:val="00C02007"/>
    <w:rsid w:val="00C05618"/>
    <w:rsid w:val="00C05CD1"/>
    <w:rsid w:val="00C21B46"/>
    <w:rsid w:val="00C26206"/>
    <w:rsid w:val="00C309E5"/>
    <w:rsid w:val="00C477F3"/>
    <w:rsid w:val="00C50D66"/>
    <w:rsid w:val="00C57BCF"/>
    <w:rsid w:val="00C71621"/>
    <w:rsid w:val="00C73667"/>
    <w:rsid w:val="00C74499"/>
    <w:rsid w:val="00C95E15"/>
    <w:rsid w:val="00C9620A"/>
    <w:rsid w:val="00CB265E"/>
    <w:rsid w:val="00CB6F79"/>
    <w:rsid w:val="00CC2042"/>
    <w:rsid w:val="00CC3F4C"/>
    <w:rsid w:val="00CE3D88"/>
    <w:rsid w:val="00CE4930"/>
    <w:rsid w:val="00D02B57"/>
    <w:rsid w:val="00D0653C"/>
    <w:rsid w:val="00D06FBB"/>
    <w:rsid w:val="00D11DEA"/>
    <w:rsid w:val="00D12171"/>
    <w:rsid w:val="00D134E4"/>
    <w:rsid w:val="00D17D24"/>
    <w:rsid w:val="00D26DC4"/>
    <w:rsid w:val="00D33A83"/>
    <w:rsid w:val="00D4119F"/>
    <w:rsid w:val="00D50A7F"/>
    <w:rsid w:val="00D57E6D"/>
    <w:rsid w:val="00D65CA2"/>
    <w:rsid w:val="00D67BA9"/>
    <w:rsid w:val="00D93D21"/>
    <w:rsid w:val="00D94145"/>
    <w:rsid w:val="00DA7530"/>
    <w:rsid w:val="00DB1164"/>
    <w:rsid w:val="00DC123B"/>
    <w:rsid w:val="00DD162D"/>
    <w:rsid w:val="00DD5D32"/>
    <w:rsid w:val="00DE2519"/>
    <w:rsid w:val="00DE3CAE"/>
    <w:rsid w:val="00DE48C9"/>
    <w:rsid w:val="00E03D23"/>
    <w:rsid w:val="00E076C8"/>
    <w:rsid w:val="00E20768"/>
    <w:rsid w:val="00E21D55"/>
    <w:rsid w:val="00E24505"/>
    <w:rsid w:val="00E511CA"/>
    <w:rsid w:val="00E57D47"/>
    <w:rsid w:val="00E60A41"/>
    <w:rsid w:val="00E625FF"/>
    <w:rsid w:val="00E9155D"/>
    <w:rsid w:val="00E92421"/>
    <w:rsid w:val="00E933F5"/>
    <w:rsid w:val="00E94F6F"/>
    <w:rsid w:val="00EA0251"/>
    <w:rsid w:val="00EA501C"/>
    <w:rsid w:val="00EB62AA"/>
    <w:rsid w:val="00EB652B"/>
    <w:rsid w:val="00EB7016"/>
    <w:rsid w:val="00EC02A9"/>
    <w:rsid w:val="00EC0EB3"/>
    <w:rsid w:val="00EC48E7"/>
    <w:rsid w:val="00EC543E"/>
    <w:rsid w:val="00EE3C44"/>
    <w:rsid w:val="00EE498F"/>
    <w:rsid w:val="00EE4FCF"/>
    <w:rsid w:val="00EF40DD"/>
    <w:rsid w:val="00EF43E1"/>
    <w:rsid w:val="00EF53B8"/>
    <w:rsid w:val="00EF5996"/>
    <w:rsid w:val="00F04FAC"/>
    <w:rsid w:val="00F10235"/>
    <w:rsid w:val="00F23A45"/>
    <w:rsid w:val="00F267C6"/>
    <w:rsid w:val="00F32B89"/>
    <w:rsid w:val="00F3353D"/>
    <w:rsid w:val="00F56D9A"/>
    <w:rsid w:val="00F6226E"/>
    <w:rsid w:val="00F63313"/>
    <w:rsid w:val="00F64D28"/>
    <w:rsid w:val="00F73475"/>
    <w:rsid w:val="00F767A3"/>
    <w:rsid w:val="00F82CF0"/>
    <w:rsid w:val="00F83D99"/>
    <w:rsid w:val="00F96103"/>
    <w:rsid w:val="00FA0FB5"/>
    <w:rsid w:val="00FA1C78"/>
    <w:rsid w:val="00FB28D2"/>
    <w:rsid w:val="00FB44A8"/>
    <w:rsid w:val="00FC78F2"/>
    <w:rsid w:val="00FE342C"/>
    <w:rsid w:val="00FF5B15"/>
    <w:rsid w:val="60C2DB30"/>
    <w:rsid w:val="7B84D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AC10"/>
  <w15:chartTrackingRefBased/>
  <w15:docId w15:val="{124CE80D-63DC-48E2-A630-9E4078F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oppins" w:eastAsiaTheme="minorHAnsi" w:hAnsi="Poppins" w:cs="Poppins"/>
        <w:color w:val="004F6B"/>
        <w:sz w:val="24"/>
        <w:szCs w:val="22"/>
        <w:lang w:val="en-GB"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EA"/>
    <w:pPr>
      <w:autoSpaceDN w:val="0"/>
      <w:spacing w:before="0"/>
    </w:pPr>
    <w:rPr>
      <w:rFonts w:ascii="Aptos" w:hAnsi="Aptos" w:cs="Aptos"/>
      <w:color w:val="auto"/>
      <w:sz w:val="22"/>
      <w14:ligatures w14:val="standardContextual"/>
    </w:rPr>
  </w:style>
  <w:style w:type="paragraph" w:styleId="Heading1">
    <w:name w:val="heading 1"/>
    <w:basedOn w:val="Normal"/>
    <w:next w:val="Normal"/>
    <w:link w:val="Heading1Char"/>
    <w:uiPriority w:val="9"/>
    <w:qFormat/>
    <w:rsid w:val="00D1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1D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DEA"/>
    <w:rPr>
      <w:i/>
      <w:iCs/>
      <w:color w:val="404040" w:themeColor="text1" w:themeTint="BF"/>
    </w:rPr>
  </w:style>
  <w:style w:type="paragraph" w:styleId="ListParagraph">
    <w:name w:val="List Paragraph"/>
    <w:basedOn w:val="Normal"/>
    <w:link w:val="ListParagraphChar"/>
    <w:qFormat/>
    <w:rsid w:val="00D11DEA"/>
    <w:pPr>
      <w:ind w:left="720"/>
      <w:contextualSpacing/>
    </w:pPr>
  </w:style>
  <w:style w:type="character" w:styleId="IntenseEmphasis">
    <w:name w:val="Intense Emphasis"/>
    <w:basedOn w:val="DefaultParagraphFont"/>
    <w:uiPriority w:val="21"/>
    <w:qFormat/>
    <w:rsid w:val="00D11DEA"/>
    <w:rPr>
      <w:i/>
      <w:iCs/>
      <w:color w:val="0F4761" w:themeColor="accent1" w:themeShade="BF"/>
    </w:rPr>
  </w:style>
  <w:style w:type="paragraph" w:styleId="IntenseQuote">
    <w:name w:val="Intense Quote"/>
    <w:basedOn w:val="Normal"/>
    <w:next w:val="Normal"/>
    <w:link w:val="IntenseQuoteChar"/>
    <w:uiPriority w:val="30"/>
    <w:qFormat/>
    <w:rsid w:val="00D1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EA"/>
    <w:rPr>
      <w:i/>
      <w:iCs/>
      <w:color w:val="0F4761" w:themeColor="accent1" w:themeShade="BF"/>
    </w:rPr>
  </w:style>
  <w:style w:type="character" w:styleId="IntenseReference">
    <w:name w:val="Intense Reference"/>
    <w:basedOn w:val="DefaultParagraphFont"/>
    <w:uiPriority w:val="32"/>
    <w:qFormat/>
    <w:rsid w:val="00D11DEA"/>
    <w:rPr>
      <w:b/>
      <w:bCs/>
      <w:smallCaps/>
      <w:color w:val="0F4761" w:themeColor="accent1" w:themeShade="BF"/>
      <w:spacing w:val="5"/>
    </w:rPr>
  </w:style>
  <w:style w:type="paragraph" w:styleId="NormalWeb">
    <w:name w:val="Normal (Web)"/>
    <w:basedOn w:val="Normal"/>
    <w:uiPriority w:val="99"/>
    <w:unhideWhenUsed/>
    <w:rsid w:val="00D11DEA"/>
    <w:pPr>
      <w:autoSpaceDN/>
      <w:spacing w:before="100" w:beforeAutospacing="1" w:after="100" w:afterAutospacing="1"/>
    </w:pPr>
    <w:rPr>
      <w:sz w:val="24"/>
      <w:szCs w:val="24"/>
      <w:lang w:eastAsia="en-GB"/>
      <w14:ligatures w14:val="none"/>
    </w:rPr>
  </w:style>
  <w:style w:type="paragraph" w:styleId="PlainText">
    <w:name w:val="Plain Text"/>
    <w:basedOn w:val="Normal"/>
    <w:link w:val="PlainTextChar"/>
    <w:uiPriority w:val="99"/>
    <w:semiHidden/>
    <w:unhideWhenUsed/>
    <w:rsid w:val="00A421A7"/>
    <w:pPr>
      <w:autoSpaceDN/>
      <w:spacing w:after="0"/>
    </w:pPr>
    <w:rPr>
      <w:rFonts w:ascii="Calibri" w:hAnsi="Calibri" w:cs="Calibri"/>
      <w:lang w:eastAsia="en-GB"/>
      <w14:ligatures w14:val="none"/>
    </w:rPr>
  </w:style>
  <w:style w:type="character" w:customStyle="1" w:styleId="PlainTextChar">
    <w:name w:val="Plain Text Char"/>
    <w:basedOn w:val="DefaultParagraphFont"/>
    <w:link w:val="PlainText"/>
    <w:uiPriority w:val="99"/>
    <w:semiHidden/>
    <w:rsid w:val="00A421A7"/>
    <w:rPr>
      <w:rFonts w:ascii="Calibri" w:hAnsi="Calibri" w:cs="Calibri"/>
      <w:color w:val="auto"/>
      <w:sz w:val="22"/>
      <w:lang w:eastAsia="en-GB"/>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F33"/>
    <w:rPr>
      <w:color w:val="467886" w:themeColor="hyperlink"/>
      <w:u w:val="single"/>
    </w:rPr>
  </w:style>
  <w:style w:type="character" w:customStyle="1" w:styleId="UnresolvedMention">
    <w:name w:val="Unresolved Mention"/>
    <w:basedOn w:val="DefaultParagraphFont"/>
    <w:uiPriority w:val="99"/>
    <w:semiHidden/>
    <w:unhideWhenUsed/>
    <w:rsid w:val="00001F33"/>
    <w:rPr>
      <w:color w:val="605E5C"/>
      <w:shd w:val="clear" w:color="auto" w:fill="E1DFDD"/>
    </w:rPr>
  </w:style>
  <w:style w:type="character" w:customStyle="1" w:styleId="ListParagraphChar">
    <w:name w:val="List Paragraph Char"/>
    <w:link w:val="ListParagraph"/>
    <w:locked/>
    <w:rsid w:val="009658C0"/>
    <w:rPr>
      <w:rFonts w:ascii="Aptos" w:hAnsi="Aptos" w:cs="Aptos"/>
      <w:color w:val="auto"/>
      <w:sz w:val="22"/>
      <w14:ligatures w14:val="standardContextual"/>
    </w:rPr>
  </w:style>
  <w:style w:type="character" w:styleId="FollowedHyperlink">
    <w:name w:val="FollowedHyperlink"/>
    <w:basedOn w:val="DefaultParagraphFont"/>
    <w:uiPriority w:val="99"/>
    <w:semiHidden/>
    <w:unhideWhenUsed/>
    <w:rsid w:val="00024D54"/>
    <w:rPr>
      <w:color w:val="96607D" w:themeColor="followedHyperlink"/>
      <w:u w:val="single"/>
    </w:rPr>
  </w:style>
  <w:style w:type="paragraph" w:styleId="Header">
    <w:name w:val="header"/>
    <w:basedOn w:val="Normal"/>
    <w:link w:val="HeaderChar"/>
    <w:uiPriority w:val="99"/>
    <w:unhideWhenUsed/>
    <w:rsid w:val="00261B35"/>
    <w:pPr>
      <w:tabs>
        <w:tab w:val="center" w:pos="4513"/>
        <w:tab w:val="right" w:pos="9026"/>
      </w:tabs>
      <w:spacing w:after="0"/>
    </w:pPr>
  </w:style>
  <w:style w:type="character" w:customStyle="1" w:styleId="HeaderChar">
    <w:name w:val="Header Char"/>
    <w:basedOn w:val="DefaultParagraphFont"/>
    <w:link w:val="Header"/>
    <w:uiPriority w:val="99"/>
    <w:rsid w:val="00261B35"/>
    <w:rPr>
      <w:rFonts w:ascii="Aptos" w:hAnsi="Aptos" w:cs="Aptos"/>
      <w:color w:val="auto"/>
      <w:sz w:val="22"/>
      <w14:ligatures w14:val="standardContextual"/>
    </w:rPr>
  </w:style>
  <w:style w:type="paragraph" w:styleId="Footer">
    <w:name w:val="footer"/>
    <w:basedOn w:val="Normal"/>
    <w:link w:val="FooterChar"/>
    <w:uiPriority w:val="99"/>
    <w:unhideWhenUsed/>
    <w:rsid w:val="00261B35"/>
    <w:pPr>
      <w:tabs>
        <w:tab w:val="center" w:pos="4513"/>
        <w:tab w:val="right" w:pos="9026"/>
      </w:tabs>
      <w:spacing w:after="0"/>
    </w:pPr>
  </w:style>
  <w:style w:type="character" w:customStyle="1" w:styleId="FooterChar">
    <w:name w:val="Footer Char"/>
    <w:basedOn w:val="DefaultParagraphFont"/>
    <w:link w:val="Footer"/>
    <w:uiPriority w:val="99"/>
    <w:rsid w:val="00261B35"/>
    <w:rPr>
      <w:rFonts w:ascii="Aptos" w:hAnsi="Aptos" w:cs="Aptos"/>
      <w:color w:val="auto"/>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6516">
      <w:bodyDiv w:val="1"/>
      <w:marLeft w:val="0"/>
      <w:marRight w:val="0"/>
      <w:marTop w:val="0"/>
      <w:marBottom w:val="0"/>
      <w:divBdr>
        <w:top w:val="none" w:sz="0" w:space="0" w:color="auto"/>
        <w:left w:val="none" w:sz="0" w:space="0" w:color="auto"/>
        <w:bottom w:val="none" w:sz="0" w:space="0" w:color="auto"/>
        <w:right w:val="none" w:sz="0" w:space="0" w:color="auto"/>
      </w:divBdr>
    </w:div>
    <w:div w:id="341779861">
      <w:bodyDiv w:val="1"/>
      <w:marLeft w:val="0"/>
      <w:marRight w:val="0"/>
      <w:marTop w:val="0"/>
      <w:marBottom w:val="0"/>
      <w:divBdr>
        <w:top w:val="none" w:sz="0" w:space="0" w:color="auto"/>
        <w:left w:val="none" w:sz="0" w:space="0" w:color="auto"/>
        <w:bottom w:val="none" w:sz="0" w:space="0" w:color="auto"/>
        <w:right w:val="none" w:sz="0" w:space="0" w:color="auto"/>
      </w:divBdr>
    </w:div>
    <w:div w:id="409891301">
      <w:bodyDiv w:val="1"/>
      <w:marLeft w:val="0"/>
      <w:marRight w:val="0"/>
      <w:marTop w:val="0"/>
      <w:marBottom w:val="0"/>
      <w:divBdr>
        <w:top w:val="none" w:sz="0" w:space="0" w:color="auto"/>
        <w:left w:val="none" w:sz="0" w:space="0" w:color="auto"/>
        <w:bottom w:val="none" w:sz="0" w:space="0" w:color="auto"/>
        <w:right w:val="none" w:sz="0" w:space="0" w:color="auto"/>
      </w:divBdr>
    </w:div>
    <w:div w:id="463350256">
      <w:bodyDiv w:val="1"/>
      <w:marLeft w:val="0"/>
      <w:marRight w:val="0"/>
      <w:marTop w:val="0"/>
      <w:marBottom w:val="0"/>
      <w:divBdr>
        <w:top w:val="none" w:sz="0" w:space="0" w:color="auto"/>
        <w:left w:val="none" w:sz="0" w:space="0" w:color="auto"/>
        <w:bottom w:val="none" w:sz="0" w:space="0" w:color="auto"/>
        <w:right w:val="none" w:sz="0" w:space="0" w:color="auto"/>
      </w:divBdr>
    </w:div>
    <w:div w:id="575363684">
      <w:bodyDiv w:val="1"/>
      <w:marLeft w:val="0"/>
      <w:marRight w:val="0"/>
      <w:marTop w:val="0"/>
      <w:marBottom w:val="0"/>
      <w:divBdr>
        <w:top w:val="none" w:sz="0" w:space="0" w:color="auto"/>
        <w:left w:val="none" w:sz="0" w:space="0" w:color="auto"/>
        <w:bottom w:val="none" w:sz="0" w:space="0" w:color="auto"/>
        <w:right w:val="none" w:sz="0" w:space="0" w:color="auto"/>
      </w:divBdr>
    </w:div>
    <w:div w:id="576790548">
      <w:bodyDiv w:val="1"/>
      <w:marLeft w:val="0"/>
      <w:marRight w:val="0"/>
      <w:marTop w:val="0"/>
      <w:marBottom w:val="0"/>
      <w:divBdr>
        <w:top w:val="none" w:sz="0" w:space="0" w:color="auto"/>
        <w:left w:val="none" w:sz="0" w:space="0" w:color="auto"/>
        <w:bottom w:val="none" w:sz="0" w:space="0" w:color="auto"/>
        <w:right w:val="none" w:sz="0" w:space="0" w:color="auto"/>
      </w:divBdr>
    </w:div>
    <w:div w:id="651566917">
      <w:bodyDiv w:val="1"/>
      <w:marLeft w:val="0"/>
      <w:marRight w:val="0"/>
      <w:marTop w:val="0"/>
      <w:marBottom w:val="0"/>
      <w:divBdr>
        <w:top w:val="none" w:sz="0" w:space="0" w:color="auto"/>
        <w:left w:val="none" w:sz="0" w:space="0" w:color="auto"/>
        <w:bottom w:val="none" w:sz="0" w:space="0" w:color="auto"/>
        <w:right w:val="none" w:sz="0" w:space="0" w:color="auto"/>
      </w:divBdr>
    </w:div>
    <w:div w:id="689525762">
      <w:bodyDiv w:val="1"/>
      <w:marLeft w:val="0"/>
      <w:marRight w:val="0"/>
      <w:marTop w:val="0"/>
      <w:marBottom w:val="0"/>
      <w:divBdr>
        <w:top w:val="none" w:sz="0" w:space="0" w:color="auto"/>
        <w:left w:val="none" w:sz="0" w:space="0" w:color="auto"/>
        <w:bottom w:val="none" w:sz="0" w:space="0" w:color="auto"/>
        <w:right w:val="none" w:sz="0" w:space="0" w:color="auto"/>
      </w:divBdr>
    </w:div>
    <w:div w:id="708333156">
      <w:bodyDiv w:val="1"/>
      <w:marLeft w:val="0"/>
      <w:marRight w:val="0"/>
      <w:marTop w:val="0"/>
      <w:marBottom w:val="0"/>
      <w:divBdr>
        <w:top w:val="none" w:sz="0" w:space="0" w:color="auto"/>
        <w:left w:val="none" w:sz="0" w:space="0" w:color="auto"/>
        <w:bottom w:val="none" w:sz="0" w:space="0" w:color="auto"/>
        <w:right w:val="none" w:sz="0" w:space="0" w:color="auto"/>
      </w:divBdr>
    </w:div>
    <w:div w:id="761993870">
      <w:bodyDiv w:val="1"/>
      <w:marLeft w:val="0"/>
      <w:marRight w:val="0"/>
      <w:marTop w:val="0"/>
      <w:marBottom w:val="0"/>
      <w:divBdr>
        <w:top w:val="none" w:sz="0" w:space="0" w:color="auto"/>
        <w:left w:val="none" w:sz="0" w:space="0" w:color="auto"/>
        <w:bottom w:val="none" w:sz="0" w:space="0" w:color="auto"/>
        <w:right w:val="none" w:sz="0" w:space="0" w:color="auto"/>
      </w:divBdr>
    </w:div>
    <w:div w:id="768893518">
      <w:bodyDiv w:val="1"/>
      <w:marLeft w:val="0"/>
      <w:marRight w:val="0"/>
      <w:marTop w:val="0"/>
      <w:marBottom w:val="0"/>
      <w:divBdr>
        <w:top w:val="none" w:sz="0" w:space="0" w:color="auto"/>
        <w:left w:val="none" w:sz="0" w:space="0" w:color="auto"/>
        <w:bottom w:val="none" w:sz="0" w:space="0" w:color="auto"/>
        <w:right w:val="none" w:sz="0" w:space="0" w:color="auto"/>
      </w:divBdr>
    </w:div>
    <w:div w:id="843282622">
      <w:bodyDiv w:val="1"/>
      <w:marLeft w:val="0"/>
      <w:marRight w:val="0"/>
      <w:marTop w:val="0"/>
      <w:marBottom w:val="0"/>
      <w:divBdr>
        <w:top w:val="none" w:sz="0" w:space="0" w:color="auto"/>
        <w:left w:val="none" w:sz="0" w:space="0" w:color="auto"/>
        <w:bottom w:val="none" w:sz="0" w:space="0" w:color="auto"/>
        <w:right w:val="none" w:sz="0" w:space="0" w:color="auto"/>
      </w:divBdr>
    </w:div>
    <w:div w:id="887910956">
      <w:bodyDiv w:val="1"/>
      <w:marLeft w:val="0"/>
      <w:marRight w:val="0"/>
      <w:marTop w:val="0"/>
      <w:marBottom w:val="0"/>
      <w:divBdr>
        <w:top w:val="none" w:sz="0" w:space="0" w:color="auto"/>
        <w:left w:val="none" w:sz="0" w:space="0" w:color="auto"/>
        <w:bottom w:val="none" w:sz="0" w:space="0" w:color="auto"/>
        <w:right w:val="none" w:sz="0" w:space="0" w:color="auto"/>
      </w:divBdr>
    </w:div>
    <w:div w:id="950430110">
      <w:bodyDiv w:val="1"/>
      <w:marLeft w:val="0"/>
      <w:marRight w:val="0"/>
      <w:marTop w:val="0"/>
      <w:marBottom w:val="0"/>
      <w:divBdr>
        <w:top w:val="none" w:sz="0" w:space="0" w:color="auto"/>
        <w:left w:val="none" w:sz="0" w:space="0" w:color="auto"/>
        <w:bottom w:val="none" w:sz="0" w:space="0" w:color="auto"/>
        <w:right w:val="none" w:sz="0" w:space="0" w:color="auto"/>
      </w:divBdr>
    </w:div>
    <w:div w:id="954290142">
      <w:bodyDiv w:val="1"/>
      <w:marLeft w:val="0"/>
      <w:marRight w:val="0"/>
      <w:marTop w:val="0"/>
      <w:marBottom w:val="0"/>
      <w:divBdr>
        <w:top w:val="none" w:sz="0" w:space="0" w:color="auto"/>
        <w:left w:val="none" w:sz="0" w:space="0" w:color="auto"/>
        <w:bottom w:val="none" w:sz="0" w:space="0" w:color="auto"/>
        <w:right w:val="none" w:sz="0" w:space="0" w:color="auto"/>
      </w:divBdr>
    </w:div>
    <w:div w:id="1072002073">
      <w:bodyDiv w:val="1"/>
      <w:marLeft w:val="0"/>
      <w:marRight w:val="0"/>
      <w:marTop w:val="0"/>
      <w:marBottom w:val="0"/>
      <w:divBdr>
        <w:top w:val="none" w:sz="0" w:space="0" w:color="auto"/>
        <w:left w:val="none" w:sz="0" w:space="0" w:color="auto"/>
        <w:bottom w:val="none" w:sz="0" w:space="0" w:color="auto"/>
        <w:right w:val="none" w:sz="0" w:space="0" w:color="auto"/>
      </w:divBdr>
    </w:div>
    <w:div w:id="1200358933">
      <w:bodyDiv w:val="1"/>
      <w:marLeft w:val="0"/>
      <w:marRight w:val="0"/>
      <w:marTop w:val="0"/>
      <w:marBottom w:val="0"/>
      <w:divBdr>
        <w:top w:val="none" w:sz="0" w:space="0" w:color="auto"/>
        <w:left w:val="none" w:sz="0" w:space="0" w:color="auto"/>
        <w:bottom w:val="none" w:sz="0" w:space="0" w:color="auto"/>
        <w:right w:val="none" w:sz="0" w:space="0" w:color="auto"/>
      </w:divBdr>
    </w:div>
    <w:div w:id="1244412446">
      <w:bodyDiv w:val="1"/>
      <w:marLeft w:val="0"/>
      <w:marRight w:val="0"/>
      <w:marTop w:val="0"/>
      <w:marBottom w:val="0"/>
      <w:divBdr>
        <w:top w:val="none" w:sz="0" w:space="0" w:color="auto"/>
        <w:left w:val="none" w:sz="0" w:space="0" w:color="auto"/>
        <w:bottom w:val="none" w:sz="0" w:space="0" w:color="auto"/>
        <w:right w:val="none" w:sz="0" w:space="0" w:color="auto"/>
      </w:divBdr>
    </w:div>
    <w:div w:id="1254316180">
      <w:bodyDiv w:val="1"/>
      <w:marLeft w:val="0"/>
      <w:marRight w:val="0"/>
      <w:marTop w:val="0"/>
      <w:marBottom w:val="0"/>
      <w:divBdr>
        <w:top w:val="none" w:sz="0" w:space="0" w:color="auto"/>
        <w:left w:val="none" w:sz="0" w:space="0" w:color="auto"/>
        <w:bottom w:val="none" w:sz="0" w:space="0" w:color="auto"/>
        <w:right w:val="none" w:sz="0" w:space="0" w:color="auto"/>
      </w:divBdr>
    </w:div>
    <w:div w:id="1290864534">
      <w:bodyDiv w:val="1"/>
      <w:marLeft w:val="0"/>
      <w:marRight w:val="0"/>
      <w:marTop w:val="0"/>
      <w:marBottom w:val="0"/>
      <w:divBdr>
        <w:top w:val="none" w:sz="0" w:space="0" w:color="auto"/>
        <w:left w:val="none" w:sz="0" w:space="0" w:color="auto"/>
        <w:bottom w:val="none" w:sz="0" w:space="0" w:color="auto"/>
        <w:right w:val="none" w:sz="0" w:space="0" w:color="auto"/>
      </w:divBdr>
    </w:div>
    <w:div w:id="1365522298">
      <w:bodyDiv w:val="1"/>
      <w:marLeft w:val="0"/>
      <w:marRight w:val="0"/>
      <w:marTop w:val="0"/>
      <w:marBottom w:val="0"/>
      <w:divBdr>
        <w:top w:val="none" w:sz="0" w:space="0" w:color="auto"/>
        <w:left w:val="none" w:sz="0" w:space="0" w:color="auto"/>
        <w:bottom w:val="none" w:sz="0" w:space="0" w:color="auto"/>
        <w:right w:val="none" w:sz="0" w:space="0" w:color="auto"/>
      </w:divBdr>
    </w:div>
    <w:div w:id="1387875835">
      <w:bodyDiv w:val="1"/>
      <w:marLeft w:val="0"/>
      <w:marRight w:val="0"/>
      <w:marTop w:val="0"/>
      <w:marBottom w:val="0"/>
      <w:divBdr>
        <w:top w:val="none" w:sz="0" w:space="0" w:color="auto"/>
        <w:left w:val="none" w:sz="0" w:space="0" w:color="auto"/>
        <w:bottom w:val="none" w:sz="0" w:space="0" w:color="auto"/>
        <w:right w:val="none" w:sz="0" w:space="0" w:color="auto"/>
      </w:divBdr>
    </w:div>
    <w:div w:id="1396928966">
      <w:bodyDiv w:val="1"/>
      <w:marLeft w:val="0"/>
      <w:marRight w:val="0"/>
      <w:marTop w:val="0"/>
      <w:marBottom w:val="0"/>
      <w:divBdr>
        <w:top w:val="none" w:sz="0" w:space="0" w:color="auto"/>
        <w:left w:val="none" w:sz="0" w:space="0" w:color="auto"/>
        <w:bottom w:val="none" w:sz="0" w:space="0" w:color="auto"/>
        <w:right w:val="none" w:sz="0" w:space="0" w:color="auto"/>
      </w:divBdr>
    </w:div>
    <w:div w:id="1577789294">
      <w:bodyDiv w:val="1"/>
      <w:marLeft w:val="0"/>
      <w:marRight w:val="0"/>
      <w:marTop w:val="0"/>
      <w:marBottom w:val="0"/>
      <w:divBdr>
        <w:top w:val="none" w:sz="0" w:space="0" w:color="auto"/>
        <w:left w:val="none" w:sz="0" w:space="0" w:color="auto"/>
        <w:bottom w:val="none" w:sz="0" w:space="0" w:color="auto"/>
        <w:right w:val="none" w:sz="0" w:space="0" w:color="auto"/>
      </w:divBdr>
    </w:div>
    <w:div w:id="1611351463">
      <w:bodyDiv w:val="1"/>
      <w:marLeft w:val="0"/>
      <w:marRight w:val="0"/>
      <w:marTop w:val="0"/>
      <w:marBottom w:val="0"/>
      <w:divBdr>
        <w:top w:val="none" w:sz="0" w:space="0" w:color="auto"/>
        <w:left w:val="none" w:sz="0" w:space="0" w:color="auto"/>
        <w:bottom w:val="none" w:sz="0" w:space="0" w:color="auto"/>
        <w:right w:val="none" w:sz="0" w:space="0" w:color="auto"/>
      </w:divBdr>
    </w:div>
    <w:div w:id="1629359668">
      <w:bodyDiv w:val="1"/>
      <w:marLeft w:val="0"/>
      <w:marRight w:val="0"/>
      <w:marTop w:val="0"/>
      <w:marBottom w:val="0"/>
      <w:divBdr>
        <w:top w:val="none" w:sz="0" w:space="0" w:color="auto"/>
        <w:left w:val="none" w:sz="0" w:space="0" w:color="auto"/>
        <w:bottom w:val="none" w:sz="0" w:space="0" w:color="auto"/>
        <w:right w:val="none" w:sz="0" w:space="0" w:color="auto"/>
      </w:divBdr>
    </w:div>
    <w:div w:id="1784693826">
      <w:bodyDiv w:val="1"/>
      <w:marLeft w:val="0"/>
      <w:marRight w:val="0"/>
      <w:marTop w:val="0"/>
      <w:marBottom w:val="0"/>
      <w:divBdr>
        <w:top w:val="none" w:sz="0" w:space="0" w:color="auto"/>
        <w:left w:val="none" w:sz="0" w:space="0" w:color="auto"/>
        <w:bottom w:val="none" w:sz="0" w:space="0" w:color="auto"/>
        <w:right w:val="none" w:sz="0" w:space="0" w:color="auto"/>
      </w:divBdr>
    </w:div>
    <w:div w:id="1877546643">
      <w:bodyDiv w:val="1"/>
      <w:marLeft w:val="0"/>
      <w:marRight w:val="0"/>
      <w:marTop w:val="0"/>
      <w:marBottom w:val="0"/>
      <w:divBdr>
        <w:top w:val="none" w:sz="0" w:space="0" w:color="auto"/>
        <w:left w:val="none" w:sz="0" w:space="0" w:color="auto"/>
        <w:bottom w:val="none" w:sz="0" w:space="0" w:color="auto"/>
        <w:right w:val="none" w:sz="0" w:space="0" w:color="auto"/>
      </w:divBdr>
    </w:div>
    <w:div w:id="2095738715">
      <w:bodyDiv w:val="1"/>
      <w:marLeft w:val="0"/>
      <w:marRight w:val="0"/>
      <w:marTop w:val="0"/>
      <w:marBottom w:val="0"/>
      <w:divBdr>
        <w:top w:val="none" w:sz="0" w:space="0" w:color="auto"/>
        <w:left w:val="none" w:sz="0" w:space="0" w:color="auto"/>
        <w:bottom w:val="none" w:sz="0" w:space="0" w:color="auto"/>
        <w:right w:val="none" w:sz="0" w:space="0" w:color="auto"/>
      </w:divBdr>
    </w:div>
    <w:div w:id="2098865281">
      <w:bodyDiv w:val="1"/>
      <w:marLeft w:val="0"/>
      <w:marRight w:val="0"/>
      <w:marTop w:val="0"/>
      <w:marBottom w:val="0"/>
      <w:divBdr>
        <w:top w:val="none" w:sz="0" w:space="0" w:color="auto"/>
        <w:left w:val="none" w:sz="0" w:space="0" w:color="auto"/>
        <w:bottom w:val="none" w:sz="0" w:space="0" w:color="auto"/>
        <w:right w:val="none" w:sz="0" w:space="0" w:color="auto"/>
      </w:divBdr>
    </w:div>
    <w:div w:id="2111271575">
      <w:bodyDiv w:val="1"/>
      <w:marLeft w:val="0"/>
      <w:marRight w:val="0"/>
      <w:marTop w:val="0"/>
      <w:marBottom w:val="0"/>
      <w:divBdr>
        <w:top w:val="none" w:sz="0" w:space="0" w:color="auto"/>
        <w:left w:val="none" w:sz="0" w:space="0" w:color="auto"/>
        <w:bottom w:val="none" w:sz="0" w:space="0" w:color="auto"/>
        <w:right w:val="none" w:sz="0" w:space="0" w:color="auto"/>
      </w:divBdr>
    </w:div>
    <w:div w:id="2119986495">
      <w:bodyDiv w:val="1"/>
      <w:marLeft w:val="0"/>
      <w:marRight w:val="0"/>
      <w:marTop w:val="0"/>
      <w:marBottom w:val="0"/>
      <w:divBdr>
        <w:top w:val="none" w:sz="0" w:space="0" w:color="auto"/>
        <w:left w:val="none" w:sz="0" w:space="0" w:color="auto"/>
        <w:bottom w:val="none" w:sz="0" w:space="0" w:color="auto"/>
        <w:right w:val="none" w:sz="0" w:space="0" w:color="auto"/>
      </w:divBdr>
    </w:div>
    <w:div w:id="21221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bertgay.e11@outloo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F1558-8015-4EEE-8CC0-2D150BBF214D}">
  <ds:schemaRefs>
    <ds:schemaRef ds:uri="http://schemas.microsoft.com/sharepoint/v3/contenttype/forms"/>
  </ds:schemaRefs>
</ds:datastoreItem>
</file>

<file path=customXml/itemProps2.xml><?xml version="1.0" encoding="utf-8"?>
<ds:datastoreItem xmlns:ds="http://schemas.openxmlformats.org/officeDocument/2006/customXml" ds:itemID="{2F511BE2-42D3-4272-895B-2DEA31CBD236}">
  <ds:schemaRefs>
    <ds:schemaRef ds:uri="f72e35b0-1d91-441b-86e4-0dde0a469893"/>
    <ds:schemaRef ds:uri="http://schemas.microsoft.com/office/2006/documentManagement/types"/>
    <ds:schemaRef ds:uri="http://purl.org/dc/terms/"/>
    <ds:schemaRef ds:uri="764977a3-7316-499f-8db5-c889d1e95734"/>
    <ds:schemaRef ds:uri="http://schemas.openxmlformats.org/package/2006/metadata/core-properties"/>
    <ds:schemaRef ds:uri="http://purl.org/dc/dcmitype/"/>
    <ds:schemaRef ds:uri="7db32c9b-c4d4-4290-a663-000bee648ab1"/>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66AE639-37BB-42F2-8F0C-3725373C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Barham</dc:creator>
  <cp:keywords/>
  <dc:description/>
  <cp:lastModifiedBy>David Hastings</cp:lastModifiedBy>
  <cp:revision>1</cp:revision>
  <dcterms:created xsi:type="dcterms:W3CDTF">2025-06-23T07:48:00Z</dcterms:created>
  <dcterms:modified xsi:type="dcterms:W3CDTF">2025-07-08T10:10:00Z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