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CCF" w:rsidRPr="00E502DF" w:rsidRDefault="00F07CCF" w:rsidP="00F07CCF">
      <w:pPr>
        <w:tabs>
          <w:tab w:val="left" w:pos="2400"/>
        </w:tabs>
        <w:ind w:left="1440"/>
        <w:jc w:val="right"/>
        <w:rPr>
          <w:color w:val="000000"/>
        </w:rPr>
      </w:pPr>
      <w:r>
        <w:rPr>
          <w:noProof/>
        </w:rPr>
        <w:pict>
          <v:shape id="Picture 2" o:spid="_x0000_s1026" type="#_x0000_t75" alt="cid:320165611@11092009-200E" style="position:absolute;left:0;text-align:left;margin-left:-12.35pt;margin-top:1.2pt;width:177.6pt;height:57.9pt;z-index:251657728;visibility:visible">
            <v:imagedata r:id="rId8" r:href="rId9"/>
          </v:shape>
        </w:pict>
      </w:r>
      <w:r>
        <w:tab/>
      </w:r>
      <w:r>
        <w:tab/>
      </w:r>
      <w:r>
        <w:tab/>
      </w:r>
      <w:r>
        <w:tab/>
      </w:r>
      <w:r>
        <w:tab/>
      </w:r>
      <w:r w:rsidRPr="00E502DF">
        <w:rPr>
          <w:color w:val="000000"/>
        </w:rPr>
        <w:tab/>
      </w:r>
    </w:p>
    <w:p w:rsidR="00F07CCF" w:rsidRPr="0066328A" w:rsidRDefault="00F07CCF" w:rsidP="00F07CCF">
      <w:pPr>
        <w:rPr>
          <w:rFonts w:ascii="Arial" w:hAnsi="Arial" w:cs="Arial"/>
          <w:b/>
        </w:rPr>
      </w:pPr>
    </w:p>
    <w:p w:rsidR="00F07CCF" w:rsidRPr="0008420C" w:rsidRDefault="00F07CCF" w:rsidP="00F07CCF">
      <w:pPr>
        <w:rPr>
          <w:rFonts w:ascii="Arial" w:hAnsi="Arial" w:cs="Arial"/>
          <w:b/>
          <w:color w:val="FF0000"/>
        </w:rPr>
      </w:pP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p>
    <w:p w:rsidR="00E052F8" w:rsidRDefault="00E052F8" w:rsidP="00E05C94">
      <w:pPr>
        <w:ind w:right="379" w:firstLine="284"/>
        <w:jc w:val="center"/>
        <w:rPr>
          <w:rFonts w:ascii="Arial" w:hAnsi="Arial" w:cs="Arial"/>
          <w:b/>
          <w:sz w:val="28"/>
          <w:szCs w:val="28"/>
        </w:rPr>
      </w:pPr>
      <w:r>
        <w:rPr>
          <w:rFonts w:ascii="Arial" w:hAnsi="Arial" w:cs="Arial"/>
          <w:b/>
          <w:sz w:val="28"/>
          <w:szCs w:val="28"/>
        </w:rPr>
        <w:t xml:space="preserve">General Practice delivering improvement and innovation, despite </w:t>
      </w:r>
      <w:r w:rsidR="006D5CF5">
        <w:rPr>
          <w:rFonts w:ascii="Arial" w:hAnsi="Arial" w:cs="Arial"/>
          <w:b/>
          <w:sz w:val="28"/>
          <w:szCs w:val="28"/>
        </w:rPr>
        <w:t xml:space="preserve">facing </w:t>
      </w:r>
      <w:r>
        <w:rPr>
          <w:rFonts w:ascii="Arial" w:hAnsi="Arial" w:cs="Arial"/>
          <w:b/>
          <w:sz w:val="28"/>
          <w:szCs w:val="28"/>
        </w:rPr>
        <w:t>“very real” pressures</w:t>
      </w:r>
    </w:p>
    <w:p w:rsidR="000B4A90" w:rsidRPr="001A26DB" w:rsidRDefault="00756E58" w:rsidP="0008420C">
      <w:pPr>
        <w:rPr>
          <w:rFonts w:ascii="Arial" w:hAnsi="Arial" w:cs="Arial"/>
        </w:rPr>
      </w:pPr>
      <w:r w:rsidRPr="001A26DB">
        <w:rPr>
          <w:rFonts w:ascii="Arial" w:hAnsi="Arial" w:cs="Arial"/>
        </w:rPr>
        <w:t xml:space="preserve">The most detailed analysis yet of the quality and safety of </w:t>
      </w:r>
      <w:r w:rsidR="00525C52">
        <w:rPr>
          <w:rFonts w:ascii="Arial" w:hAnsi="Arial" w:cs="Arial"/>
        </w:rPr>
        <w:t>general medical practice</w:t>
      </w:r>
      <w:r w:rsidRPr="001A26DB">
        <w:rPr>
          <w:rFonts w:ascii="Arial" w:hAnsi="Arial" w:cs="Arial"/>
        </w:rPr>
        <w:t xml:space="preserve"> </w:t>
      </w:r>
      <w:r w:rsidR="000B4A90" w:rsidRPr="001A26DB">
        <w:rPr>
          <w:rFonts w:ascii="Arial" w:hAnsi="Arial" w:cs="Arial"/>
        </w:rPr>
        <w:t xml:space="preserve">in England has found that </w:t>
      </w:r>
      <w:r w:rsidR="003C2D33">
        <w:rPr>
          <w:rFonts w:ascii="Arial" w:hAnsi="Arial" w:cs="Arial"/>
        </w:rPr>
        <w:t xml:space="preserve">nearly </w:t>
      </w:r>
      <w:r w:rsidR="007E28E1">
        <w:rPr>
          <w:rFonts w:ascii="Arial" w:hAnsi="Arial" w:cs="Arial"/>
        </w:rPr>
        <w:t>90</w:t>
      </w:r>
      <w:r w:rsidR="003C2D33">
        <w:rPr>
          <w:rFonts w:ascii="Arial" w:hAnsi="Arial" w:cs="Arial"/>
        </w:rPr>
        <w:t xml:space="preserve">% of general practices in England have been rated as </w:t>
      </w:r>
      <w:r w:rsidR="00130766">
        <w:rPr>
          <w:rFonts w:ascii="Arial" w:hAnsi="Arial" w:cs="Arial"/>
        </w:rPr>
        <w:t>‘good’</w:t>
      </w:r>
      <w:r w:rsidR="003C2D33">
        <w:rPr>
          <w:rFonts w:ascii="Arial" w:hAnsi="Arial" w:cs="Arial"/>
        </w:rPr>
        <w:t>, making this the highest performing sector CQC regulates.</w:t>
      </w:r>
      <w:r w:rsidR="00130766">
        <w:rPr>
          <w:rFonts w:ascii="Arial" w:hAnsi="Arial" w:cs="Arial"/>
        </w:rPr>
        <w:t xml:space="preserve"> </w:t>
      </w:r>
    </w:p>
    <w:p w:rsidR="000B4A90" w:rsidRPr="001A26DB" w:rsidRDefault="000B4A90" w:rsidP="0008420C">
      <w:pPr>
        <w:rPr>
          <w:rFonts w:ascii="Arial" w:hAnsi="Arial" w:cs="Arial"/>
        </w:rPr>
      </w:pPr>
      <w:r w:rsidRPr="001A26DB">
        <w:rPr>
          <w:rFonts w:ascii="Arial" w:hAnsi="Arial" w:cs="Arial"/>
        </w:rPr>
        <w:t>With GPs fac</w:t>
      </w:r>
      <w:r w:rsidR="00AB09EA" w:rsidRPr="001A26DB">
        <w:rPr>
          <w:rFonts w:ascii="Arial" w:hAnsi="Arial" w:cs="Arial"/>
        </w:rPr>
        <w:t>ing</w:t>
      </w:r>
      <w:r w:rsidRPr="001A26DB">
        <w:rPr>
          <w:rFonts w:ascii="Arial" w:hAnsi="Arial" w:cs="Arial"/>
        </w:rPr>
        <w:t xml:space="preserve"> ongoing pressures around capacity, patient demand and workload and at a time of service redesign, </w:t>
      </w:r>
      <w:r w:rsidRPr="001A26DB">
        <w:rPr>
          <w:rFonts w:ascii="Arial" w:hAnsi="Arial" w:cs="Arial"/>
          <w:iCs/>
          <w:color w:val="000000"/>
        </w:rPr>
        <w:t xml:space="preserve">the best </w:t>
      </w:r>
      <w:r w:rsidR="00715395" w:rsidRPr="001A26DB">
        <w:rPr>
          <w:rFonts w:ascii="Arial" w:hAnsi="Arial" w:cs="Arial"/>
          <w:iCs/>
          <w:color w:val="000000"/>
        </w:rPr>
        <w:t xml:space="preserve">general </w:t>
      </w:r>
      <w:r w:rsidRPr="001A26DB">
        <w:rPr>
          <w:rFonts w:ascii="Arial" w:hAnsi="Arial" w:cs="Arial"/>
          <w:iCs/>
          <w:color w:val="000000"/>
        </w:rPr>
        <w:t xml:space="preserve">practices </w:t>
      </w:r>
      <w:r w:rsidR="00AB09EA" w:rsidRPr="001A26DB">
        <w:rPr>
          <w:rFonts w:ascii="Arial" w:hAnsi="Arial" w:cs="Arial"/>
          <w:iCs/>
          <w:color w:val="000000"/>
        </w:rPr>
        <w:t>are</w:t>
      </w:r>
      <w:r w:rsidRPr="001A26DB">
        <w:rPr>
          <w:rFonts w:ascii="Arial" w:hAnsi="Arial" w:cs="Arial"/>
          <w:iCs/>
          <w:color w:val="000000"/>
        </w:rPr>
        <w:t xml:space="preserve"> </w:t>
      </w:r>
      <w:r w:rsidR="00B9413F">
        <w:rPr>
          <w:rFonts w:ascii="Arial" w:hAnsi="Arial" w:cs="Arial"/>
          <w:iCs/>
          <w:color w:val="000000"/>
        </w:rPr>
        <w:t xml:space="preserve">driving change and embracing innovation to </w:t>
      </w:r>
      <w:r w:rsidRPr="001A26DB">
        <w:rPr>
          <w:rFonts w:ascii="Arial" w:hAnsi="Arial" w:cs="Arial"/>
          <w:iCs/>
          <w:color w:val="000000"/>
        </w:rPr>
        <w:t>mak</w:t>
      </w:r>
      <w:r w:rsidR="00B9413F">
        <w:rPr>
          <w:rFonts w:ascii="Arial" w:hAnsi="Arial" w:cs="Arial"/>
          <w:iCs/>
          <w:color w:val="000000"/>
        </w:rPr>
        <w:t>e</w:t>
      </w:r>
      <w:r w:rsidRPr="001A26DB">
        <w:rPr>
          <w:rFonts w:ascii="Arial" w:hAnsi="Arial" w:cs="Arial"/>
          <w:iCs/>
          <w:color w:val="000000"/>
        </w:rPr>
        <w:t xml:space="preserve"> sure they are able to </w:t>
      </w:r>
      <w:r w:rsidR="00715395" w:rsidRPr="001A26DB">
        <w:rPr>
          <w:rFonts w:ascii="Arial" w:hAnsi="Arial" w:cs="Arial"/>
          <w:iCs/>
          <w:color w:val="000000"/>
        </w:rPr>
        <w:t xml:space="preserve">deliver </w:t>
      </w:r>
      <w:r w:rsidR="00130766">
        <w:rPr>
          <w:rFonts w:ascii="Arial" w:hAnsi="Arial" w:cs="Arial"/>
          <w:iCs/>
          <w:color w:val="000000"/>
        </w:rPr>
        <w:t xml:space="preserve">even better </w:t>
      </w:r>
      <w:r w:rsidRPr="001A26DB">
        <w:rPr>
          <w:rFonts w:ascii="Arial" w:hAnsi="Arial" w:cs="Arial"/>
          <w:iCs/>
          <w:color w:val="000000"/>
        </w:rPr>
        <w:t>care into the future.</w:t>
      </w:r>
      <w:r w:rsidR="00130766" w:rsidRPr="00130766">
        <w:rPr>
          <w:rFonts w:ascii="Arial" w:hAnsi="Arial" w:cs="Arial"/>
          <w:color w:val="000000"/>
        </w:rPr>
        <w:t xml:space="preserve"> </w:t>
      </w:r>
    </w:p>
    <w:p w:rsidR="000B4A90" w:rsidRPr="001A26DB" w:rsidRDefault="000B4A90" w:rsidP="000B4A90">
      <w:pPr>
        <w:tabs>
          <w:tab w:val="left" w:pos="2025"/>
        </w:tabs>
        <w:rPr>
          <w:rFonts w:ascii="Arial" w:hAnsi="Arial" w:cs="Arial"/>
          <w:color w:val="000000"/>
        </w:rPr>
      </w:pPr>
      <w:r w:rsidRPr="001A26DB">
        <w:rPr>
          <w:rFonts w:ascii="Arial" w:hAnsi="Arial" w:cs="Arial"/>
          <w:color w:val="000000"/>
        </w:rPr>
        <w:t xml:space="preserve">In a national report, published today (Thursday </w:t>
      </w:r>
      <w:r w:rsidR="00045165">
        <w:rPr>
          <w:rFonts w:ascii="Arial" w:hAnsi="Arial" w:cs="Arial"/>
          <w:color w:val="000000"/>
        </w:rPr>
        <w:t xml:space="preserve">21 </w:t>
      </w:r>
      <w:r w:rsidRPr="001A26DB">
        <w:rPr>
          <w:rFonts w:ascii="Arial" w:hAnsi="Arial" w:cs="Arial"/>
          <w:color w:val="000000"/>
        </w:rPr>
        <w:t xml:space="preserve">September 2017), the Care Quality Commission (CQC) has found that at </w:t>
      </w:r>
      <w:r w:rsidR="00616CFE" w:rsidRPr="001A26DB">
        <w:rPr>
          <w:rFonts w:ascii="Arial" w:hAnsi="Arial" w:cs="Arial"/>
          <w:color w:val="000000"/>
        </w:rPr>
        <w:t xml:space="preserve">the end of its </w:t>
      </w:r>
      <w:r w:rsidR="00AE3E53">
        <w:rPr>
          <w:rFonts w:ascii="Arial" w:hAnsi="Arial" w:cs="Arial"/>
          <w:color w:val="000000"/>
        </w:rPr>
        <w:t xml:space="preserve">first </w:t>
      </w:r>
      <w:r w:rsidR="00616CFE" w:rsidRPr="001A26DB">
        <w:rPr>
          <w:rFonts w:ascii="Arial" w:hAnsi="Arial" w:cs="Arial"/>
          <w:color w:val="000000"/>
        </w:rPr>
        <w:t xml:space="preserve">inspection programme of general practices when </w:t>
      </w:r>
      <w:r w:rsidR="003D0F10">
        <w:rPr>
          <w:rFonts w:ascii="Arial" w:hAnsi="Arial" w:cs="Arial"/>
          <w:color w:val="000000"/>
        </w:rPr>
        <w:t>many</w:t>
      </w:r>
      <w:r w:rsidR="00616CFE" w:rsidRPr="001A26DB">
        <w:rPr>
          <w:rFonts w:ascii="Arial" w:hAnsi="Arial" w:cs="Arial"/>
          <w:color w:val="000000"/>
        </w:rPr>
        <w:t xml:space="preserve"> had been re-inspected</w:t>
      </w:r>
      <w:r w:rsidRPr="001A26DB">
        <w:rPr>
          <w:rFonts w:ascii="Arial" w:hAnsi="Arial" w:cs="Arial"/>
          <w:color w:val="000000"/>
        </w:rPr>
        <w:t xml:space="preserve">, 4% were rated </w:t>
      </w:r>
      <w:r w:rsidR="003C76BC">
        <w:rPr>
          <w:rFonts w:ascii="Arial" w:hAnsi="Arial" w:cs="Arial"/>
          <w:color w:val="000000"/>
        </w:rPr>
        <w:t>’o</w:t>
      </w:r>
      <w:r w:rsidRPr="001A26DB">
        <w:rPr>
          <w:rFonts w:ascii="Arial" w:hAnsi="Arial" w:cs="Arial"/>
          <w:color w:val="000000"/>
        </w:rPr>
        <w:t>utstanding</w:t>
      </w:r>
      <w:r w:rsidR="003C76BC">
        <w:rPr>
          <w:rFonts w:ascii="Arial" w:hAnsi="Arial" w:cs="Arial"/>
          <w:color w:val="000000"/>
        </w:rPr>
        <w:t>’</w:t>
      </w:r>
      <w:r w:rsidRPr="001A26DB">
        <w:rPr>
          <w:rFonts w:ascii="Arial" w:hAnsi="Arial" w:cs="Arial"/>
          <w:color w:val="000000"/>
        </w:rPr>
        <w:t xml:space="preserve">, 86% were </w:t>
      </w:r>
      <w:r w:rsidR="003C76BC">
        <w:rPr>
          <w:rFonts w:ascii="Arial" w:hAnsi="Arial" w:cs="Arial"/>
          <w:color w:val="000000"/>
        </w:rPr>
        <w:t>’g</w:t>
      </w:r>
      <w:r w:rsidRPr="001A26DB">
        <w:rPr>
          <w:rFonts w:ascii="Arial" w:hAnsi="Arial" w:cs="Arial"/>
          <w:color w:val="000000"/>
        </w:rPr>
        <w:t>ood</w:t>
      </w:r>
      <w:r w:rsidR="003C76BC">
        <w:rPr>
          <w:rFonts w:ascii="Arial" w:hAnsi="Arial" w:cs="Arial"/>
          <w:color w:val="000000"/>
        </w:rPr>
        <w:t>’</w:t>
      </w:r>
      <w:r w:rsidRPr="001A26DB">
        <w:rPr>
          <w:rFonts w:ascii="Arial" w:hAnsi="Arial" w:cs="Arial"/>
          <w:color w:val="000000"/>
        </w:rPr>
        <w:t xml:space="preserve">, 8% were </w:t>
      </w:r>
      <w:r w:rsidR="003C76BC">
        <w:rPr>
          <w:rFonts w:ascii="Arial" w:hAnsi="Arial" w:cs="Arial"/>
          <w:color w:val="000000"/>
        </w:rPr>
        <w:t>‘r</w:t>
      </w:r>
      <w:r w:rsidRPr="001A26DB">
        <w:rPr>
          <w:rFonts w:ascii="Arial" w:hAnsi="Arial" w:cs="Arial"/>
          <w:color w:val="000000"/>
        </w:rPr>
        <w:t xml:space="preserve">equires </w:t>
      </w:r>
      <w:r w:rsidR="003C76BC">
        <w:rPr>
          <w:rFonts w:ascii="Arial" w:hAnsi="Arial" w:cs="Arial"/>
          <w:color w:val="000000"/>
        </w:rPr>
        <w:t>i</w:t>
      </w:r>
      <w:r w:rsidRPr="001A26DB">
        <w:rPr>
          <w:rFonts w:ascii="Arial" w:hAnsi="Arial" w:cs="Arial"/>
          <w:color w:val="000000"/>
        </w:rPr>
        <w:t>mprovement</w:t>
      </w:r>
      <w:r w:rsidR="003C76BC">
        <w:rPr>
          <w:rFonts w:ascii="Arial" w:hAnsi="Arial" w:cs="Arial"/>
          <w:color w:val="000000"/>
        </w:rPr>
        <w:t>’</w:t>
      </w:r>
      <w:r w:rsidRPr="001A26DB">
        <w:rPr>
          <w:rFonts w:ascii="Arial" w:hAnsi="Arial" w:cs="Arial"/>
          <w:color w:val="000000"/>
        </w:rPr>
        <w:t xml:space="preserve"> and 2% were </w:t>
      </w:r>
      <w:r w:rsidR="003C76BC">
        <w:rPr>
          <w:rFonts w:ascii="Arial" w:hAnsi="Arial" w:cs="Arial"/>
          <w:color w:val="000000"/>
        </w:rPr>
        <w:t>‘i</w:t>
      </w:r>
      <w:r w:rsidRPr="001A26DB">
        <w:rPr>
          <w:rFonts w:ascii="Arial" w:hAnsi="Arial" w:cs="Arial"/>
          <w:color w:val="000000"/>
        </w:rPr>
        <w:t>nadequate</w:t>
      </w:r>
      <w:r w:rsidR="003C76BC">
        <w:rPr>
          <w:rFonts w:ascii="Arial" w:hAnsi="Arial" w:cs="Arial"/>
          <w:color w:val="000000"/>
        </w:rPr>
        <w:t>’</w:t>
      </w:r>
      <w:r w:rsidRPr="001A26DB">
        <w:rPr>
          <w:rFonts w:ascii="Arial" w:hAnsi="Arial" w:cs="Arial"/>
          <w:color w:val="000000"/>
        </w:rPr>
        <w:t xml:space="preserve"> overall. </w:t>
      </w:r>
    </w:p>
    <w:p w:rsidR="004333AE" w:rsidRDefault="004333AE" w:rsidP="000B4A90">
      <w:pPr>
        <w:tabs>
          <w:tab w:val="left" w:pos="2025"/>
        </w:tabs>
        <w:rPr>
          <w:rFonts w:ascii="Arial" w:hAnsi="Arial" w:cs="Arial"/>
          <w:color w:val="000000"/>
        </w:rPr>
      </w:pPr>
      <w:r w:rsidRPr="001A26DB">
        <w:rPr>
          <w:rFonts w:ascii="Arial" w:hAnsi="Arial" w:cs="Arial"/>
          <w:color w:val="000000"/>
        </w:rPr>
        <w:t xml:space="preserve">This is an improvement from the first ratings awarded to general practices </w:t>
      </w:r>
      <w:r w:rsidR="00F265B1" w:rsidRPr="001A26DB">
        <w:rPr>
          <w:rFonts w:ascii="Arial" w:hAnsi="Arial" w:cs="Arial"/>
          <w:color w:val="000000"/>
        </w:rPr>
        <w:t xml:space="preserve">(prior to any re-inspections) </w:t>
      </w:r>
      <w:r w:rsidRPr="001A26DB">
        <w:rPr>
          <w:rFonts w:ascii="Arial" w:hAnsi="Arial" w:cs="Arial"/>
          <w:color w:val="000000"/>
        </w:rPr>
        <w:t xml:space="preserve">when overall, </w:t>
      </w:r>
      <w:r w:rsidR="00715395" w:rsidRPr="001A26DB">
        <w:rPr>
          <w:rFonts w:ascii="Arial" w:hAnsi="Arial" w:cs="Arial"/>
          <w:color w:val="000000"/>
        </w:rPr>
        <w:t xml:space="preserve">4% were </w:t>
      </w:r>
      <w:r w:rsidR="003C76BC">
        <w:rPr>
          <w:rFonts w:ascii="Arial" w:hAnsi="Arial" w:cs="Arial"/>
          <w:color w:val="000000"/>
        </w:rPr>
        <w:t>‘o</w:t>
      </w:r>
      <w:r w:rsidR="00715395" w:rsidRPr="001A26DB">
        <w:rPr>
          <w:rFonts w:ascii="Arial" w:hAnsi="Arial" w:cs="Arial"/>
          <w:color w:val="000000"/>
        </w:rPr>
        <w:t>utstanding</w:t>
      </w:r>
      <w:r w:rsidR="003C76BC">
        <w:rPr>
          <w:rFonts w:ascii="Arial" w:hAnsi="Arial" w:cs="Arial"/>
          <w:color w:val="000000"/>
        </w:rPr>
        <w:t>’</w:t>
      </w:r>
      <w:r w:rsidR="00715395" w:rsidRPr="001A26DB">
        <w:rPr>
          <w:rFonts w:ascii="Arial" w:hAnsi="Arial" w:cs="Arial"/>
          <w:color w:val="000000"/>
        </w:rPr>
        <w:t xml:space="preserve">, 79% were </w:t>
      </w:r>
      <w:r w:rsidR="003C76BC">
        <w:rPr>
          <w:rFonts w:ascii="Arial" w:hAnsi="Arial" w:cs="Arial"/>
          <w:color w:val="000000"/>
        </w:rPr>
        <w:t>‘g</w:t>
      </w:r>
      <w:r w:rsidR="00715395" w:rsidRPr="001A26DB">
        <w:rPr>
          <w:rFonts w:ascii="Arial" w:hAnsi="Arial" w:cs="Arial"/>
          <w:color w:val="000000"/>
        </w:rPr>
        <w:t>ood</w:t>
      </w:r>
      <w:r w:rsidR="003C76BC">
        <w:rPr>
          <w:rFonts w:ascii="Arial" w:hAnsi="Arial" w:cs="Arial"/>
          <w:color w:val="000000"/>
        </w:rPr>
        <w:t>’</w:t>
      </w:r>
      <w:r w:rsidR="00715395" w:rsidRPr="001A26DB">
        <w:rPr>
          <w:rFonts w:ascii="Arial" w:hAnsi="Arial" w:cs="Arial"/>
          <w:color w:val="000000"/>
        </w:rPr>
        <w:t xml:space="preserve">, 13% were </w:t>
      </w:r>
      <w:r w:rsidR="003C76BC">
        <w:rPr>
          <w:rFonts w:ascii="Arial" w:hAnsi="Arial" w:cs="Arial"/>
          <w:color w:val="000000"/>
        </w:rPr>
        <w:t>‘r</w:t>
      </w:r>
      <w:r w:rsidR="00715395" w:rsidRPr="001A26DB">
        <w:rPr>
          <w:rFonts w:ascii="Arial" w:hAnsi="Arial" w:cs="Arial"/>
          <w:color w:val="000000"/>
        </w:rPr>
        <w:t xml:space="preserve">equires </w:t>
      </w:r>
      <w:r w:rsidR="003C76BC">
        <w:rPr>
          <w:rFonts w:ascii="Arial" w:hAnsi="Arial" w:cs="Arial"/>
          <w:color w:val="000000"/>
        </w:rPr>
        <w:t>i</w:t>
      </w:r>
      <w:r w:rsidR="00715395" w:rsidRPr="001A26DB">
        <w:rPr>
          <w:rFonts w:ascii="Arial" w:hAnsi="Arial" w:cs="Arial"/>
          <w:color w:val="000000"/>
        </w:rPr>
        <w:t>mprovement</w:t>
      </w:r>
      <w:r w:rsidR="003C76BC">
        <w:rPr>
          <w:rFonts w:ascii="Arial" w:hAnsi="Arial" w:cs="Arial"/>
          <w:color w:val="000000"/>
        </w:rPr>
        <w:t>’</w:t>
      </w:r>
      <w:r w:rsidR="00715395" w:rsidRPr="001A26DB">
        <w:rPr>
          <w:rFonts w:ascii="Arial" w:hAnsi="Arial" w:cs="Arial"/>
          <w:color w:val="000000"/>
        </w:rPr>
        <w:t xml:space="preserve"> and 4% were </w:t>
      </w:r>
      <w:r w:rsidR="003C76BC">
        <w:rPr>
          <w:rFonts w:ascii="Arial" w:hAnsi="Arial" w:cs="Arial"/>
          <w:color w:val="000000"/>
        </w:rPr>
        <w:t>‘i</w:t>
      </w:r>
      <w:r w:rsidR="00715395" w:rsidRPr="001A26DB">
        <w:rPr>
          <w:rFonts w:ascii="Arial" w:hAnsi="Arial" w:cs="Arial"/>
          <w:color w:val="000000"/>
        </w:rPr>
        <w:t>nadequate</w:t>
      </w:r>
      <w:r w:rsidR="003C76BC">
        <w:rPr>
          <w:rFonts w:ascii="Arial" w:hAnsi="Arial" w:cs="Arial"/>
          <w:color w:val="000000"/>
        </w:rPr>
        <w:t>’</w:t>
      </w:r>
      <w:r w:rsidRPr="001A26DB">
        <w:rPr>
          <w:rFonts w:ascii="Arial" w:hAnsi="Arial" w:cs="Arial"/>
          <w:color w:val="000000"/>
        </w:rPr>
        <w:t>.</w:t>
      </w:r>
    </w:p>
    <w:p w:rsidR="00130766" w:rsidRDefault="00130766" w:rsidP="000B4A90">
      <w:pPr>
        <w:tabs>
          <w:tab w:val="left" w:pos="2025"/>
        </w:tabs>
        <w:rPr>
          <w:rFonts w:ascii="Arial" w:hAnsi="Arial" w:cs="Arial"/>
          <w:color w:val="000000"/>
        </w:rPr>
      </w:pPr>
      <w:r>
        <w:rPr>
          <w:rFonts w:ascii="Arial" w:hAnsi="Arial" w:cs="Arial"/>
          <w:color w:val="000000"/>
        </w:rPr>
        <w:t xml:space="preserve">CQC’s regulation of primary care is supporting people to receive better care in general practice by setting clear standards of quality and safety and ensuring providers meet them, by sharing examples of what is working well, and by encouraging extra support for the sector through the </w:t>
      </w:r>
      <w:r w:rsidR="00392A13" w:rsidRPr="00392A13">
        <w:rPr>
          <w:rFonts w:ascii="Arial" w:hAnsi="Arial" w:cs="Arial"/>
          <w:color w:val="000000"/>
        </w:rPr>
        <w:t>General Practice Forward View</w:t>
      </w:r>
      <w:r>
        <w:rPr>
          <w:rFonts w:ascii="Arial" w:hAnsi="Arial" w:cs="Arial"/>
          <w:color w:val="000000"/>
        </w:rPr>
        <w:t>.</w:t>
      </w:r>
    </w:p>
    <w:p w:rsidR="00AE3E53" w:rsidRDefault="006C6A2E" w:rsidP="000B4A90">
      <w:pPr>
        <w:tabs>
          <w:tab w:val="left" w:pos="2025"/>
        </w:tabs>
        <w:rPr>
          <w:rFonts w:ascii="Arial" w:hAnsi="Arial" w:cs="Arial"/>
          <w:color w:val="000000"/>
        </w:rPr>
      </w:pPr>
      <w:r>
        <w:rPr>
          <w:rFonts w:ascii="Arial" w:hAnsi="Arial" w:cs="Arial"/>
          <w:color w:val="000000"/>
        </w:rPr>
        <w:t>8</w:t>
      </w:r>
      <w:r w:rsidR="00AE3E53">
        <w:rPr>
          <w:rFonts w:ascii="Arial" w:hAnsi="Arial" w:cs="Arial"/>
          <w:color w:val="000000"/>
        </w:rPr>
        <w:t>2</w:t>
      </w:r>
      <w:r>
        <w:rPr>
          <w:rFonts w:ascii="Arial" w:hAnsi="Arial" w:cs="Arial"/>
          <w:color w:val="000000"/>
        </w:rPr>
        <w:t xml:space="preserve">% of the general practices that were first rated as </w:t>
      </w:r>
      <w:r w:rsidR="003C76BC">
        <w:rPr>
          <w:rFonts w:ascii="Arial" w:hAnsi="Arial" w:cs="Arial"/>
          <w:color w:val="000000"/>
        </w:rPr>
        <w:t>‘requires i</w:t>
      </w:r>
      <w:r>
        <w:rPr>
          <w:rFonts w:ascii="Arial" w:hAnsi="Arial" w:cs="Arial"/>
          <w:color w:val="000000"/>
        </w:rPr>
        <w:t>mprovement</w:t>
      </w:r>
      <w:r w:rsidR="003C76BC">
        <w:rPr>
          <w:rFonts w:ascii="Arial" w:hAnsi="Arial" w:cs="Arial"/>
          <w:color w:val="000000"/>
        </w:rPr>
        <w:t>’</w:t>
      </w:r>
      <w:r>
        <w:rPr>
          <w:rFonts w:ascii="Arial" w:hAnsi="Arial" w:cs="Arial"/>
          <w:color w:val="000000"/>
        </w:rPr>
        <w:t xml:space="preserve"> or </w:t>
      </w:r>
      <w:r w:rsidR="003C76BC">
        <w:rPr>
          <w:rFonts w:ascii="Arial" w:hAnsi="Arial" w:cs="Arial"/>
          <w:color w:val="000000"/>
        </w:rPr>
        <w:t>‘i</w:t>
      </w:r>
      <w:r>
        <w:rPr>
          <w:rFonts w:ascii="Arial" w:hAnsi="Arial" w:cs="Arial"/>
          <w:color w:val="000000"/>
        </w:rPr>
        <w:t>nadequate</w:t>
      </w:r>
      <w:r w:rsidR="003C76BC">
        <w:rPr>
          <w:rFonts w:ascii="Arial" w:hAnsi="Arial" w:cs="Arial"/>
          <w:color w:val="000000"/>
        </w:rPr>
        <w:t>’</w:t>
      </w:r>
      <w:r>
        <w:rPr>
          <w:rFonts w:ascii="Arial" w:hAnsi="Arial" w:cs="Arial"/>
          <w:color w:val="000000"/>
        </w:rPr>
        <w:t xml:space="preserve"> </w:t>
      </w:r>
      <w:r w:rsidR="00AE3E53">
        <w:rPr>
          <w:rFonts w:ascii="Arial" w:hAnsi="Arial" w:cs="Arial"/>
          <w:color w:val="000000"/>
        </w:rPr>
        <w:t xml:space="preserve">improved their rating following </w:t>
      </w:r>
      <w:r>
        <w:rPr>
          <w:rFonts w:ascii="Arial" w:hAnsi="Arial" w:cs="Arial"/>
          <w:color w:val="000000"/>
        </w:rPr>
        <w:t>their most recent inspection</w:t>
      </w:r>
      <w:r w:rsidR="00AE3E53">
        <w:rPr>
          <w:rFonts w:ascii="Arial" w:hAnsi="Arial" w:cs="Arial"/>
          <w:color w:val="000000"/>
        </w:rPr>
        <w:t>.</w:t>
      </w:r>
    </w:p>
    <w:p w:rsidR="00130766" w:rsidRPr="00C92087" w:rsidRDefault="00D527E7" w:rsidP="006C6A2E">
      <w:pPr>
        <w:tabs>
          <w:tab w:val="left" w:pos="2025"/>
        </w:tabs>
        <w:rPr>
          <w:rFonts w:ascii="Arial" w:hAnsi="Arial" w:cs="Arial"/>
          <w:color w:val="000000"/>
        </w:rPr>
      </w:pPr>
      <w:r>
        <w:rPr>
          <w:rFonts w:ascii="Arial" w:hAnsi="Arial" w:cs="Arial"/>
        </w:rPr>
        <w:t>T</w:t>
      </w:r>
      <w:r w:rsidR="00E05C94">
        <w:rPr>
          <w:rFonts w:ascii="Arial" w:hAnsi="Arial" w:cs="Arial"/>
        </w:rPr>
        <w:t xml:space="preserve">he report </w:t>
      </w:r>
      <w:r>
        <w:rPr>
          <w:rFonts w:ascii="Arial" w:hAnsi="Arial" w:cs="Arial"/>
        </w:rPr>
        <w:t xml:space="preserve">also </w:t>
      </w:r>
      <w:r w:rsidR="00E05C94">
        <w:rPr>
          <w:rFonts w:ascii="Arial" w:hAnsi="Arial" w:cs="Arial"/>
        </w:rPr>
        <w:t xml:space="preserve">notes that </w:t>
      </w:r>
      <w:r>
        <w:rPr>
          <w:rFonts w:ascii="Arial" w:hAnsi="Arial" w:cs="Arial"/>
        </w:rPr>
        <w:t xml:space="preserve">on re-inspection, </w:t>
      </w:r>
      <w:r w:rsidR="00E05C94">
        <w:rPr>
          <w:rFonts w:ascii="Arial" w:hAnsi="Arial" w:cs="Arial"/>
        </w:rPr>
        <w:t xml:space="preserve">2% of general practices </w:t>
      </w:r>
      <w:r>
        <w:rPr>
          <w:rFonts w:ascii="Arial" w:hAnsi="Arial" w:cs="Arial"/>
        </w:rPr>
        <w:t xml:space="preserve">were </w:t>
      </w:r>
      <w:r w:rsidR="00E05C94">
        <w:rPr>
          <w:rFonts w:ascii="Arial" w:hAnsi="Arial" w:cs="Arial"/>
        </w:rPr>
        <w:t>rated as inadequate for their safety</w:t>
      </w:r>
      <w:r w:rsidR="00E05C94">
        <w:rPr>
          <w:rStyle w:val="CommentReference"/>
        </w:rPr>
        <w:t/>
      </w:r>
      <w:r>
        <w:rPr>
          <w:rFonts w:ascii="Arial" w:hAnsi="Arial" w:cs="Arial"/>
        </w:rPr>
        <w:t xml:space="preserve">. This </w:t>
      </w:r>
      <w:r w:rsidR="00E05C94">
        <w:rPr>
          <w:rFonts w:ascii="Arial" w:hAnsi="Arial" w:cs="Arial"/>
        </w:rPr>
        <w:t>improved from 6%</w:t>
      </w:r>
      <w:r>
        <w:rPr>
          <w:rFonts w:ascii="Arial" w:hAnsi="Arial" w:cs="Arial"/>
        </w:rPr>
        <w:t xml:space="preserve"> in the first ratings CQC awarded</w:t>
      </w:r>
      <w:r w:rsidR="00E05C94">
        <w:rPr>
          <w:rFonts w:ascii="Arial" w:hAnsi="Arial" w:cs="Arial"/>
        </w:rPr>
        <w:t xml:space="preserve">. </w:t>
      </w:r>
      <w:r w:rsidR="00E05C94">
        <w:rPr>
          <w:rStyle w:val="CommentReference"/>
        </w:rPr>
        <w:t/>
      </w:r>
      <w:r w:rsidR="00130766" w:rsidRPr="00C92087">
        <w:rPr>
          <w:rFonts w:ascii="Arial" w:hAnsi="Arial" w:cs="Arial"/>
          <w:color w:val="000000"/>
        </w:rPr>
        <w:t xml:space="preserve">General practices with the highest ratings are those that demonstrate strong leadership; have an understanding of everyone’s responsibilities in the practice team; have a clear knowledge of the </w:t>
      </w:r>
      <w:r w:rsidR="00386500">
        <w:rPr>
          <w:rFonts w:ascii="Arial" w:hAnsi="Arial" w:cs="Arial"/>
          <w:color w:val="000000"/>
        </w:rPr>
        <w:t xml:space="preserve">different </w:t>
      </w:r>
      <w:r w:rsidR="00130766" w:rsidRPr="00C92087">
        <w:rPr>
          <w:rFonts w:ascii="Arial" w:hAnsi="Arial" w:cs="Arial"/>
          <w:color w:val="000000"/>
        </w:rPr>
        <w:t xml:space="preserve">needs of </w:t>
      </w:r>
      <w:r w:rsidR="00386500">
        <w:rPr>
          <w:rFonts w:ascii="Arial" w:hAnsi="Arial" w:cs="Arial"/>
          <w:color w:val="000000"/>
        </w:rPr>
        <w:t xml:space="preserve">their </w:t>
      </w:r>
      <w:r w:rsidR="00130766" w:rsidRPr="00C92087">
        <w:rPr>
          <w:rFonts w:ascii="Arial" w:hAnsi="Arial" w:cs="Arial"/>
          <w:color w:val="000000"/>
        </w:rPr>
        <w:t xml:space="preserve">patient groups; and </w:t>
      </w:r>
      <w:r w:rsidR="006C6A2E">
        <w:rPr>
          <w:rFonts w:ascii="Arial" w:hAnsi="Arial" w:cs="Arial"/>
          <w:color w:val="000000"/>
        </w:rPr>
        <w:t xml:space="preserve">recognise </w:t>
      </w:r>
      <w:r w:rsidR="00130766">
        <w:rPr>
          <w:rFonts w:ascii="Arial" w:hAnsi="Arial" w:cs="Arial"/>
          <w:color w:val="000000"/>
        </w:rPr>
        <w:t xml:space="preserve">the importance of working as part of their </w:t>
      </w:r>
      <w:r w:rsidR="00130766" w:rsidRPr="00C92087">
        <w:rPr>
          <w:rFonts w:ascii="Arial" w:hAnsi="Arial" w:cs="Arial"/>
          <w:color w:val="000000"/>
        </w:rPr>
        <w:t>wider local health economies.</w:t>
      </w:r>
    </w:p>
    <w:p w:rsidR="00070767" w:rsidRPr="001A26DB" w:rsidRDefault="008B4F79" w:rsidP="00070767">
      <w:pPr>
        <w:tabs>
          <w:tab w:val="left" w:pos="2025"/>
        </w:tabs>
        <w:rPr>
          <w:rFonts w:ascii="Arial" w:hAnsi="Arial" w:cs="Arial"/>
          <w:i/>
          <w:iCs/>
          <w:color w:val="000000"/>
        </w:rPr>
      </w:pPr>
      <w:r w:rsidRPr="001A26DB">
        <w:rPr>
          <w:rFonts w:ascii="Arial" w:hAnsi="Arial" w:cs="Arial"/>
          <w:b/>
          <w:i/>
          <w:iCs/>
          <w:color w:val="000000"/>
        </w:rPr>
        <w:t xml:space="preserve">Prof Steve Field, </w:t>
      </w:r>
      <w:r w:rsidR="001A26DB">
        <w:rPr>
          <w:rFonts w:ascii="Arial" w:hAnsi="Arial" w:cs="Arial"/>
          <w:b/>
          <w:i/>
          <w:iCs/>
          <w:color w:val="000000"/>
        </w:rPr>
        <w:t>C</w:t>
      </w:r>
      <w:r w:rsidRPr="001A26DB">
        <w:rPr>
          <w:rFonts w:ascii="Arial" w:hAnsi="Arial" w:cs="Arial"/>
          <w:b/>
          <w:i/>
          <w:iCs/>
          <w:color w:val="000000"/>
        </w:rPr>
        <w:t xml:space="preserve">hief </w:t>
      </w:r>
      <w:r w:rsidR="001A26DB">
        <w:rPr>
          <w:rFonts w:ascii="Arial" w:hAnsi="Arial" w:cs="Arial"/>
          <w:b/>
          <w:i/>
          <w:iCs/>
          <w:color w:val="000000"/>
        </w:rPr>
        <w:t>I</w:t>
      </w:r>
      <w:r w:rsidRPr="001A26DB">
        <w:rPr>
          <w:rFonts w:ascii="Arial" w:hAnsi="Arial" w:cs="Arial"/>
          <w:b/>
          <w:i/>
          <w:iCs/>
          <w:color w:val="000000"/>
        </w:rPr>
        <w:t xml:space="preserve">nspector of </w:t>
      </w:r>
      <w:r w:rsidR="001A26DB">
        <w:rPr>
          <w:rFonts w:ascii="Arial" w:hAnsi="Arial" w:cs="Arial"/>
          <w:b/>
          <w:i/>
          <w:iCs/>
          <w:color w:val="000000"/>
        </w:rPr>
        <w:t>G</w:t>
      </w:r>
      <w:r w:rsidRPr="001A26DB">
        <w:rPr>
          <w:rFonts w:ascii="Arial" w:hAnsi="Arial" w:cs="Arial"/>
          <w:b/>
          <w:i/>
          <w:iCs/>
          <w:color w:val="000000"/>
        </w:rPr>
        <w:t xml:space="preserve">eneral </w:t>
      </w:r>
      <w:r w:rsidR="001A26DB">
        <w:rPr>
          <w:rFonts w:ascii="Arial" w:hAnsi="Arial" w:cs="Arial"/>
          <w:b/>
          <w:i/>
          <w:iCs/>
          <w:color w:val="000000"/>
        </w:rPr>
        <w:t>P</w:t>
      </w:r>
      <w:r w:rsidRPr="001A26DB">
        <w:rPr>
          <w:rFonts w:ascii="Arial" w:hAnsi="Arial" w:cs="Arial"/>
          <w:b/>
          <w:i/>
          <w:iCs/>
          <w:color w:val="000000"/>
        </w:rPr>
        <w:t>ractice at the Care Quality Commission, said:</w:t>
      </w:r>
      <w:r w:rsidRPr="001A26DB">
        <w:rPr>
          <w:rFonts w:ascii="Arial" w:hAnsi="Arial" w:cs="Arial"/>
          <w:i/>
          <w:iCs/>
          <w:color w:val="000000"/>
        </w:rPr>
        <w:t xml:space="preserve"> </w:t>
      </w:r>
      <w:r w:rsidR="006B1B56" w:rsidRPr="001A26DB">
        <w:rPr>
          <w:rFonts w:ascii="Arial" w:hAnsi="Arial" w:cs="Arial"/>
          <w:i/>
          <w:color w:val="000000"/>
        </w:rPr>
        <w:t>“</w:t>
      </w:r>
      <w:r w:rsidR="00070767" w:rsidRPr="001A26DB">
        <w:rPr>
          <w:rFonts w:ascii="Arial" w:hAnsi="Arial" w:cs="Arial"/>
          <w:i/>
          <w:color w:val="000000"/>
        </w:rPr>
        <w:t xml:space="preserve">This is the </w:t>
      </w:r>
      <w:r w:rsidR="00820792">
        <w:rPr>
          <w:rFonts w:ascii="Arial" w:hAnsi="Arial" w:cs="Arial"/>
          <w:i/>
          <w:color w:val="000000"/>
        </w:rPr>
        <w:t xml:space="preserve">first time that we have such a </w:t>
      </w:r>
      <w:r w:rsidR="00070767" w:rsidRPr="001A26DB">
        <w:rPr>
          <w:rFonts w:ascii="Arial" w:hAnsi="Arial" w:cs="Arial"/>
          <w:i/>
          <w:color w:val="000000"/>
        </w:rPr>
        <w:t>detailed national view of the quality of general practice in England, made possible through CQC’s regulation. Having inspected and rated 7</w:t>
      </w:r>
      <w:r w:rsidR="00A56B1A" w:rsidRPr="001A26DB">
        <w:rPr>
          <w:rFonts w:ascii="Arial" w:hAnsi="Arial" w:cs="Arial"/>
          <w:i/>
          <w:color w:val="000000"/>
        </w:rPr>
        <w:t>,</w:t>
      </w:r>
      <w:r w:rsidR="00386500" w:rsidRPr="001A26DB">
        <w:rPr>
          <w:rFonts w:ascii="Arial" w:hAnsi="Arial" w:cs="Arial"/>
          <w:i/>
          <w:color w:val="000000"/>
        </w:rPr>
        <w:t>36</w:t>
      </w:r>
      <w:r w:rsidR="00386500">
        <w:rPr>
          <w:rFonts w:ascii="Arial" w:hAnsi="Arial" w:cs="Arial"/>
          <w:i/>
          <w:color w:val="000000"/>
        </w:rPr>
        <w:t>5</w:t>
      </w:r>
      <w:r w:rsidR="00386500" w:rsidRPr="001A26DB">
        <w:rPr>
          <w:rFonts w:ascii="Arial" w:hAnsi="Arial" w:cs="Arial"/>
          <w:i/>
          <w:color w:val="000000"/>
        </w:rPr>
        <w:t xml:space="preserve"> </w:t>
      </w:r>
      <w:r w:rsidR="00070767" w:rsidRPr="001A26DB">
        <w:rPr>
          <w:rFonts w:ascii="Arial" w:hAnsi="Arial" w:cs="Arial"/>
          <w:i/>
          <w:color w:val="000000"/>
        </w:rPr>
        <w:t>general practices across the country, we have found that the clear majority are safe and of a high quality</w:t>
      </w:r>
      <w:r w:rsidR="00692194" w:rsidRPr="001A26DB">
        <w:rPr>
          <w:rFonts w:ascii="Arial" w:hAnsi="Arial" w:cs="Arial"/>
          <w:i/>
          <w:color w:val="000000"/>
        </w:rPr>
        <w:t xml:space="preserve">. </w:t>
      </w:r>
      <w:r w:rsidR="00380437" w:rsidRPr="001A26DB">
        <w:rPr>
          <w:rFonts w:ascii="Arial" w:hAnsi="Arial" w:cs="Arial"/>
          <w:i/>
          <w:color w:val="000000"/>
        </w:rPr>
        <w:t>W</w:t>
      </w:r>
      <w:r w:rsidR="00692194" w:rsidRPr="001A26DB">
        <w:rPr>
          <w:rFonts w:ascii="Arial" w:hAnsi="Arial" w:cs="Arial"/>
          <w:i/>
          <w:color w:val="000000"/>
        </w:rPr>
        <w:t xml:space="preserve">here we identified concerns, most practices </w:t>
      </w:r>
      <w:r w:rsidR="00070767" w:rsidRPr="001A26DB">
        <w:rPr>
          <w:rFonts w:ascii="Arial" w:hAnsi="Arial" w:cs="Arial"/>
          <w:i/>
          <w:color w:val="000000"/>
        </w:rPr>
        <w:t xml:space="preserve">have </w:t>
      </w:r>
      <w:r w:rsidR="00692194" w:rsidRPr="001A26DB">
        <w:rPr>
          <w:rFonts w:ascii="Arial" w:hAnsi="Arial" w:cs="Arial"/>
          <w:i/>
          <w:color w:val="000000"/>
        </w:rPr>
        <w:t xml:space="preserve">taken action and </w:t>
      </w:r>
      <w:r w:rsidR="00070767" w:rsidRPr="001A26DB">
        <w:rPr>
          <w:rFonts w:ascii="Arial" w:hAnsi="Arial" w:cs="Arial"/>
          <w:i/>
          <w:color w:val="000000"/>
        </w:rPr>
        <w:t xml:space="preserve">improved. GPs, practice managers and other primary care staff should be </w:t>
      </w:r>
      <w:r w:rsidR="00380437" w:rsidRPr="001A26DB">
        <w:rPr>
          <w:rFonts w:ascii="Arial" w:hAnsi="Arial" w:cs="Arial"/>
          <w:i/>
          <w:color w:val="000000"/>
        </w:rPr>
        <w:t xml:space="preserve">commended </w:t>
      </w:r>
      <w:r w:rsidR="00070767" w:rsidRPr="001A26DB">
        <w:rPr>
          <w:rFonts w:ascii="Arial" w:hAnsi="Arial" w:cs="Arial"/>
          <w:i/>
          <w:color w:val="000000"/>
        </w:rPr>
        <w:t xml:space="preserve">for </w:t>
      </w:r>
      <w:r w:rsidR="00692194" w:rsidRPr="001A26DB">
        <w:rPr>
          <w:rFonts w:ascii="Arial" w:hAnsi="Arial" w:cs="Arial"/>
          <w:i/>
          <w:color w:val="000000"/>
        </w:rPr>
        <w:t>their efforts.</w:t>
      </w:r>
    </w:p>
    <w:p w:rsidR="00F8730F" w:rsidRPr="006C6A2E" w:rsidRDefault="006B1B56" w:rsidP="00070767">
      <w:pPr>
        <w:tabs>
          <w:tab w:val="left" w:pos="2025"/>
        </w:tabs>
        <w:rPr>
          <w:rFonts w:ascii="Arial" w:hAnsi="Arial" w:cs="Arial"/>
          <w:i/>
          <w:color w:val="000000"/>
        </w:rPr>
      </w:pPr>
      <w:r w:rsidRPr="001A26DB">
        <w:rPr>
          <w:rFonts w:ascii="Arial" w:hAnsi="Arial" w:cs="Arial"/>
          <w:i/>
          <w:color w:val="000000"/>
        </w:rPr>
        <w:t>“</w:t>
      </w:r>
      <w:r w:rsidR="00070767" w:rsidRPr="001A26DB">
        <w:rPr>
          <w:rFonts w:ascii="Arial" w:hAnsi="Arial" w:cs="Arial"/>
          <w:i/>
          <w:color w:val="000000"/>
        </w:rPr>
        <w:t xml:space="preserve">The challenge </w:t>
      </w:r>
      <w:r w:rsidR="00692194" w:rsidRPr="001A26DB">
        <w:rPr>
          <w:rFonts w:ascii="Arial" w:hAnsi="Arial" w:cs="Arial"/>
          <w:i/>
          <w:color w:val="000000"/>
        </w:rPr>
        <w:t xml:space="preserve">is </w:t>
      </w:r>
      <w:r w:rsidR="00B9413F">
        <w:rPr>
          <w:rFonts w:ascii="Arial" w:hAnsi="Arial" w:cs="Arial"/>
          <w:i/>
          <w:color w:val="000000"/>
        </w:rPr>
        <w:t xml:space="preserve">for </w:t>
      </w:r>
      <w:r w:rsidR="00380437" w:rsidRPr="001A26DB">
        <w:rPr>
          <w:rFonts w:ascii="Arial" w:hAnsi="Arial" w:cs="Arial"/>
          <w:i/>
          <w:color w:val="000000"/>
        </w:rPr>
        <w:t xml:space="preserve">this </w:t>
      </w:r>
      <w:r w:rsidR="00692194" w:rsidRPr="001A26DB">
        <w:rPr>
          <w:rFonts w:ascii="Arial" w:hAnsi="Arial" w:cs="Arial"/>
          <w:i/>
          <w:color w:val="000000"/>
        </w:rPr>
        <w:t xml:space="preserve">focus on quality </w:t>
      </w:r>
      <w:r w:rsidR="00B9413F">
        <w:rPr>
          <w:rFonts w:ascii="Arial" w:hAnsi="Arial" w:cs="Arial"/>
          <w:i/>
          <w:color w:val="000000"/>
        </w:rPr>
        <w:t xml:space="preserve">to be maintained </w:t>
      </w:r>
      <w:r w:rsidR="00692194" w:rsidRPr="001A26DB">
        <w:rPr>
          <w:rFonts w:ascii="Arial" w:hAnsi="Arial" w:cs="Arial"/>
          <w:i/>
          <w:color w:val="000000"/>
        </w:rPr>
        <w:t xml:space="preserve">and </w:t>
      </w:r>
      <w:r w:rsidR="00B9413F">
        <w:rPr>
          <w:rFonts w:ascii="Arial" w:hAnsi="Arial" w:cs="Arial"/>
          <w:i/>
          <w:color w:val="000000"/>
        </w:rPr>
        <w:t xml:space="preserve">for </w:t>
      </w:r>
      <w:r w:rsidR="00DF484D" w:rsidRPr="001A26DB">
        <w:rPr>
          <w:rFonts w:ascii="Arial" w:hAnsi="Arial" w:cs="Arial"/>
          <w:i/>
          <w:color w:val="000000"/>
        </w:rPr>
        <w:t xml:space="preserve">general practice </w:t>
      </w:r>
      <w:r w:rsidR="00B9413F">
        <w:rPr>
          <w:rFonts w:ascii="Arial" w:hAnsi="Arial" w:cs="Arial"/>
          <w:i/>
          <w:color w:val="000000"/>
        </w:rPr>
        <w:t>to be supported</w:t>
      </w:r>
      <w:r w:rsidR="00B9413F" w:rsidRPr="001A26DB">
        <w:rPr>
          <w:rFonts w:ascii="Arial" w:hAnsi="Arial" w:cs="Arial"/>
          <w:i/>
          <w:color w:val="000000"/>
        </w:rPr>
        <w:t xml:space="preserve"> </w:t>
      </w:r>
      <w:r w:rsidR="00B9413F">
        <w:rPr>
          <w:rFonts w:ascii="Arial" w:hAnsi="Arial" w:cs="Arial"/>
          <w:i/>
          <w:color w:val="000000"/>
        </w:rPr>
        <w:t xml:space="preserve">in </w:t>
      </w:r>
      <w:r w:rsidR="00380437" w:rsidRPr="001A26DB">
        <w:rPr>
          <w:rFonts w:ascii="Arial" w:hAnsi="Arial" w:cs="Arial"/>
          <w:i/>
          <w:color w:val="000000"/>
        </w:rPr>
        <w:t>continu</w:t>
      </w:r>
      <w:r w:rsidR="00B9413F">
        <w:rPr>
          <w:rFonts w:ascii="Arial" w:hAnsi="Arial" w:cs="Arial"/>
          <w:i/>
          <w:color w:val="000000"/>
        </w:rPr>
        <w:t>ing</w:t>
      </w:r>
      <w:r w:rsidR="00380437" w:rsidRPr="001A26DB">
        <w:rPr>
          <w:rFonts w:ascii="Arial" w:hAnsi="Arial" w:cs="Arial"/>
          <w:i/>
          <w:color w:val="000000"/>
        </w:rPr>
        <w:t xml:space="preserve"> to give patients this same </w:t>
      </w:r>
      <w:r w:rsidR="00B9413F">
        <w:rPr>
          <w:rFonts w:ascii="Arial" w:hAnsi="Arial" w:cs="Arial"/>
          <w:i/>
          <w:color w:val="000000"/>
        </w:rPr>
        <w:t xml:space="preserve">high </w:t>
      </w:r>
      <w:r w:rsidR="00380437" w:rsidRPr="001A26DB">
        <w:rPr>
          <w:rFonts w:ascii="Arial" w:hAnsi="Arial" w:cs="Arial"/>
          <w:i/>
          <w:color w:val="000000"/>
        </w:rPr>
        <w:t>standard of care in future</w:t>
      </w:r>
      <w:r w:rsidR="003B41BF">
        <w:rPr>
          <w:rFonts w:ascii="Arial" w:hAnsi="Arial" w:cs="Arial"/>
          <w:i/>
          <w:color w:val="000000"/>
        </w:rPr>
        <w:t xml:space="preserve"> while embracing and driving the changes elsewhere in the system</w:t>
      </w:r>
      <w:r w:rsidR="00380437" w:rsidRPr="001A26DB">
        <w:rPr>
          <w:rFonts w:ascii="Arial" w:hAnsi="Arial" w:cs="Arial"/>
          <w:i/>
          <w:color w:val="000000"/>
        </w:rPr>
        <w:t xml:space="preserve">. </w:t>
      </w:r>
      <w:r w:rsidR="003B41BF">
        <w:rPr>
          <w:rFonts w:ascii="Arial" w:hAnsi="Arial" w:cs="Arial"/>
          <w:i/>
          <w:color w:val="000000"/>
        </w:rPr>
        <w:t>T</w:t>
      </w:r>
      <w:r w:rsidR="00E515A2" w:rsidRPr="001A26DB">
        <w:rPr>
          <w:rFonts w:ascii="Arial" w:hAnsi="Arial" w:cs="Arial"/>
          <w:i/>
          <w:color w:val="000000"/>
        </w:rPr>
        <w:t>he pressures on GPs are very real</w:t>
      </w:r>
      <w:r w:rsidR="003B41BF">
        <w:rPr>
          <w:rFonts w:ascii="Arial" w:hAnsi="Arial" w:cs="Arial"/>
          <w:i/>
          <w:color w:val="000000"/>
        </w:rPr>
        <w:t xml:space="preserve"> but </w:t>
      </w:r>
      <w:r w:rsidR="00E515A2" w:rsidRPr="001A26DB">
        <w:rPr>
          <w:rFonts w:ascii="Arial" w:hAnsi="Arial" w:cs="Arial"/>
          <w:i/>
          <w:color w:val="000000"/>
        </w:rPr>
        <w:t>w</w:t>
      </w:r>
      <w:r w:rsidR="00380437" w:rsidRPr="001A26DB">
        <w:rPr>
          <w:rFonts w:ascii="Arial" w:hAnsi="Arial" w:cs="Arial"/>
          <w:i/>
          <w:color w:val="000000"/>
        </w:rPr>
        <w:t>e have found many practices</w:t>
      </w:r>
      <w:r w:rsidR="00F265B1" w:rsidRPr="001A26DB">
        <w:rPr>
          <w:rFonts w:ascii="Arial" w:hAnsi="Arial" w:cs="Arial"/>
          <w:i/>
          <w:color w:val="000000"/>
        </w:rPr>
        <w:t xml:space="preserve"> are</w:t>
      </w:r>
      <w:r w:rsidR="00380437" w:rsidRPr="001A26DB">
        <w:rPr>
          <w:rFonts w:ascii="Arial" w:hAnsi="Arial" w:cs="Arial"/>
          <w:i/>
          <w:color w:val="000000"/>
        </w:rPr>
        <w:t xml:space="preserve"> </w:t>
      </w:r>
      <w:r w:rsidR="00E515A2" w:rsidRPr="001A26DB">
        <w:rPr>
          <w:rFonts w:ascii="Arial" w:hAnsi="Arial" w:cs="Arial"/>
          <w:i/>
          <w:color w:val="000000"/>
        </w:rPr>
        <w:t xml:space="preserve">already </w:t>
      </w:r>
      <w:r w:rsidR="00380437" w:rsidRPr="001A26DB">
        <w:rPr>
          <w:rFonts w:ascii="Arial" w:hAnsi="Arial" w:cs="Arial"/>
          <w:i/>
          <w:color w:val="000000"/>
        </w:rPr>
        <w:t xml:space="preserve">delivering care in new and innovative </w:t>
      </w:r>
      <w:r w:rsidR="00380437" w:rsidRPr="006C6A2E">
        <w:rPr>
          <w:rFonts w:ascii="Arial" w:hAnsi="Arial" w:cs="Arial"/>
          <w:i/>
          <w:color w:val="000000"/>
        </w:rPr>
        <w:t>ways to benefit their patients and the wider community.</w:t>
      </w:r>
    </w:p>
    <w:p w:rsidR="00070767" w:rsidRPr="00525C52" w:rsidRDefault="006C6A2E" w:rsidP="006C6A2E">
      <w:pPr>
        <w:pStyle w:val="ListParagraph"/>
        <w:spacing w:after="0" w:line="240" w:lineRule="auto"/>
        <w:ind w:left="0"/>
        <w:rPr>
          <w:rFonts w:ascii="Arial" w:hAnsi="Arial" w:cs="Arial"/>
          <w:i/>
          <w:color w:val="000000"/>
        </w:rPr>
      </w:pPr>
      <w:r w:rsidRPr="006C6A2E">
        <w:rPr>
          <w:rFonts w:ascii="Arial" w:hAnsi="Arial" w:cs="Arial"/>
          <w:i/>
          <w:color w:val="000000"/>
        </w:rPr>
        <w:lastRenderedPageBreak/>
        <w:t xml:space="preserve">“The </w:t>
      </w:r>
      <w:r w:rsidR="00392A13" w:rsidRPr="00392A13">
        <w:rPr>
          <w:rFonts w:ascii="Arial" w:hAnsi="Arial" w:cs="Arial"/>
          <w:i/>
          <w:color w:val="000000"/>
        </w:rPr>
        <w:t xml:space="preserve">General Practice Forward View </w:t>
      </w:r>
      <w:r w:rsidRPr="006C6A2E">
        <w:rPr>
          <w:rFonts w:ascii="Arial" w:hAnsi="Arial" w:cs="Arial"/>
          <w:i/>
          <w:color w:val="000000"/>
        </w:rPr>
        <w:t>sets out the plan for sustainable and high-quality primary care in England. Nearly eighteen months later, the commitments made must continue to be targeted and delivered appropriately to meet people’s local primary care needs. Otherwise,</w:t>
      </w:r>
      <w:r w:rsidR="00525C52">
        <w:rPr>
          <w:rFonts w:ascii="Arial" w:hAnsi="Arial" w:cs="Arial"/>
          <w:i/>
          <w:color w:val="000000"/>
        </w:rPr>
        <w:t xml:space="preserve"> improvements in the quality of care</w:t>
      </w:r>
      <w:r w:rsidRPr="006C6A2E">
        <w:rPr>
          <w:rFonts w:ascii="Arial" w:hAnsi="Arial" w:cs="Arial"/>
          <w:i/>
          <w:color w:val="000000"/>
        </w:rPr>
        <w:t xml:space="preserve"> </w:t>
      </w:r>
      <w:r w:rsidR="00525C52">
        <w:rPr>
          <w:rFonts w:ascii="Arial" w:hAnsi="Arial" w:cs="Arial"/>
          <w:i/>
          <w:color w:val="000000"/>
        </w:rPr>
        <w:t xml:space="preserve">will come to a standstill. We want to encourage continual improvement in the quality of care in general practice so that patients, whoever they are and wherever they are in England, get the </w:t>
      </w:r>
      <w:r w:rsidRPr="006C6A2E">
        <w:rPr>
          <w:rFonts w:ascii="Arial" w:hAnsi="Arial" w:cs="Arial"/>
          <w:i/>
          <w:color w:val="000000"/>
        </w:rPr>
        <w:t>high standard of care they have come to expect and deserve.</w:t>
      </w:r>
      <w:r w:rsidR="006B1B56" w:rsidRPr="006C6A2E">
        <w:rPr>
          <w:rFonts w:ascii="Arial" w:hAnsi="Arial" w:cs="Arial"/>
          <w:i/>
          <w:iCs/>
          <w:color w:val="000000"/>
        </w:rPr>
        <w:t>”</w:t>
      </w:r>
    </w:p>
    <w:p w:rsidR="006C6A2E" w:rsidRPr="001A26DB" w:rsidRDefault="006C6A2E" w:rsidP="006C6A2E">
      <w:pPr>
        <w:pStyle w:val="ListParagraph"/>
        <w:spacing w:after="0" w:line="240" w:lineRule="auto"/>
        <w:ind w:left="0"/>
        <w:rPr>
          <w:rFonts w:ascii="Arial" w:hAnsi="Arial" w:cs="Arial"/>
          <w:i/>
          <w:iCs/>
          <w:color w:val="000000"/>
        </w:rPr>
      </w:pPr>
    </w:p>
    <w:p w:rsidR="00070767" w:rsidRPr="001A26DB" w:rsidRDefault="00070767" w:rsidP="002322F9">
      <w:pPr>
        <w:tabs>
          <w:tab w:val="left" w:pos="2025"/>
        </w:tabs>
        <w:rPr>
          <w:rFonts w:ascii="Arial" w:hAnsi="Arial" w:cs="Arial"/>
          <w:color w:val="000000"/>
        </w:rPr>
      </w:pPr>
      <w:r w:rsidRPr="001A26DB">
        <w:rPr>
          <w:rFonts w:ascii="Arial" w:hAnsi="Arial" w:cs="Arial"/>
          <w:color w:val="000000"/>
        </w:rPr>
        <w:t xml:space="preserve">In October 2014, CQC formally introduced its new regulatory regime for primary medical services. This saw the start of expert-led, specialist inspections that focused on what matters most to people using services – whether they are safe, caring, effective, responsive and well-led – as well as the introduction of performance ratings of </w:t>
      </w:r>
      <w:r w:rsidR="003C76BC">
        <w:rPr>
          <w:rFonts w:ascii="Arial" w:hAnsi="Arial" w:cs="Arial"/>
          <w:color w:val="000000"/>
        </w:rPr>
        <w:t>‘o</w:t>
      </w:r>
      <w:r w:rsidRPr="001A26DB">
        <w:rPr>
          <w:rFonts w:ascii="Arial" w:hAnsi="Arial" w:cs="Arial"/>
          <w:color w:val="000000"/>
        </w:rPr>
        <w:t>utstanding</w:t>
      </w:r>
      <w:r w:rsidR="003C76BC">
        <w:rPr>
          <w:rFonts w:ascii="Arial" w:hAnsi="Arial" w:cs="Arial"/>
          <w:color w:val="000000"/>
        </w:rPr>
        <w:t>’</w:t>
      </w:r>
      <w:r w:rsidRPr="001A26DB">
        <w:rPr>
          <w:rFonts w:ascii="Arial" w:hAnsi="Arial" w:cs="Arial"/>
          <w:color w:val="000000"/>
        </w:rPr>
        <w:t xml:space="preserve">, </w:t>
      </w:r>
      <w:r w:rsidR="003C76BC">
        <w:rPr>
          <w:rFonts w:ascii="Arial" w:hAnsi="Arial" w:cs="Arial"/>
          <w:color w:val="000000"/>
        </w:rPr>
        <w:t>‘g</w:t>
      </w:r>
      <w:r w:rsidRPr="001A26DB">
        <w:rPr>
          <w:rFonts w:ascii="Arial" w:hAnsi="Arial" w:cs="Arial"/>
          <w:color w:val="000000"/>
        </w:rPr>
        <w:t>ood</w:t>
      </w:r>
      <w:r w:rsidR="003C76BC">
        <w:rPr>
          <w:rFonts w:ascii="Arial" w:hAnsi="Arial" w:cs="Arial"/>
          <w:color w:val="000000"/>
        </w:rPr>
        <w:t>’</w:t>
      </w:r>
      <w:r w:rsidRPr="001A26DB">
        <w:rPr>
          <w:rFonts w:ascii="Arial" w:hAnsi="Arial" w:cs="Arial"/>
          <w:color w:val="000000"/>
        </w:rPr>
        <w:t xml:space="preserve">, </w:t>
      </w:r>
      <w:r w:rsidR="003C76BC">
        <w:rPr>
          <w:rFonts w:ascii="Arial" w:hAnsi="Arial" w:cs="Arial"/>
          <w:color w:val="000000"/>
        </w:rPr>
        <w:t>‘r</w:t>
      </w:r>
      <w:r w:rsidRPr="001A26DB">
        <w:rPr>
          <w:rFonts w:ascii="Arial" w:hAnsi="Arial" w:cs="Arial"/>
          <w:color w:val="000000"/>
        </w:rPr>
        <w:t xml:space="preserve">equires </w:t>
      </w:r>
      <w:r w:rsidR="003C76BC">
        <w:rPr>
          <w:rFonts w:ascii="Arial" w:hAnsi="Arial" w:cs="Arial"/>
          <w:color w:val="000000"/>
        </w:rPr>
        <w:t>i</w:t>
      </w:r>
      <w:r w:rsidRPr="001A26DB">
        <w:rPr>
          <w:rFonts w:ascii="Arial" w:hAnsi="Arial" w:cs="Arial"/>
          <w:color w:val="000000"/>
        </w:rPr>
        <w:t>mprovement</w:t>
      </w:r>
      <w:r w:rsidR="003C76BC">
        <w:rPr>
          <w:rFonts w:ascii="Arial" w:hAnsi="Arial" w:cs="Arial"/>
          <w:color w:val="000000"/>
        </w:rPr>
        <w:t>’</w:t>
      </w:r>
      <w:r w:rsidRPr="001A26DB">
        <w:rPr>
          <w:rFonts w:ascii="Arial" w:hAnsi="Arial" w:cs="Arial"/>
          <w:color w:val="000000"/>
        </w:rPr>
        <w:t xml:space="preserve"> and </w:t>
      </w:r>
      <w:r w:rsidR="003C76BC">
        <w:rPr>
          <w:rFonts w:ascii="Arial" w:hAnsi="Arial" w:cs="Arial"/>
          <w:color w:val="000000"/>
        </w:rPr>
        <w:t>‘i</w:t>
      </w:r>
      <w:r w:rsidRPr="001A26DB">
        <w:rPr>
          <w:rFonts w:ascii="Arial" w:hAnsi="Arial" w:cs="Arial"/>
          <w:color w:val="000000"/>
        </w:rPr>
        <w:t>nadequate</w:t>
      </w:r>
      <w:r w:rsidR="003C76BC">
        <w:rPr>
          <w:rFonts w:ascii="Arial" w:hAnsi="Arial" w:cs="Arial"/>
          <w:color w:val="000000"/>
        </w:rPr>
        <w:t>’</w:t>
      </w:r>
      <w:r w:rsidRPr="001A26DB">
        <w:rPr>
          <w:rFonts w:ascii="Arial" w:hAnsi="Arial" w:cs="Arial"/>
          <w:color w:val="000000"/>
        </w:rPr>
        <w:t xml:space="preserve"> to help people make informed choices about their healthcare.</w:t>
      </w:r>
      <w:r w:rsidR="003B41BF">
        <w:rPr>
          <w:rFonts w:ascii="Arial" w:hAnsi="Arial" w:cs="Arial"/>
          <w:color w:val="000000"/>
        </w:rPr>
        <w:t xml:space="preserve"> </w:t>
      </w:r>
    </w:p>
    <w:p w:rsidR="002E1F11" w:rsidRDefault="006C6A2E" w:rsidP="00F01194">
      <w:pPr>
        <w:tabs>
          <w:tab w:val="left" w:pos="2025"/>
        </w:tabs>
        <w:rPr>
          <w:rFonts w:ascii="Arial" w:hAnsi="Arial" w:cs="Arial"/>
        </w:rPr>
      </w:pPr>
      <w:r w:rsidRPr="001A26DB">
        <w:rPr>
          <w:rFonts w:ascii="Arial" w:hAnsi="Arial" w:cs="Arial"/>
        </w:rPr>
        <w:t>CQC has used these findings to develop how it monitors and inspects general practices across the country. Under proposals that CQC consulted on earli</w:t>
      </w:r>
      <w:bookmarkStart w:id="0" w:name="_GoBack"/>
      <w:bookmarkEnd w:id="0"/>
      <w:r w:rsidRPr="001A26DB">
        <w:rPr>
          <w:rFonts w:ascii="Arial" w:hAnsi="Arial" w:cs="Arial"/>
        </w:rPr>
        <w:t xml:space="preserve">er this year, practices rated as </w:t>
      </w:r>
      <w:r w:rsidR="003C76BC">
        <w:rPr>
          <w:rFonts w:ascii="Arial" w:hAnsi="Arial" w:cs="Arial"/>
        </w:rPr>
        <w:t xml:space="preserve">‘outstanding’ or ‘good’ </w:t>
      </w:r>
      <w:r w:rsidRPr="001A26DB">
        <w:rPr>
          <w:rFonts w:ascii="Arial" w:hAnsi="Arial" w:cs="Arial"/>
        </w:rPr>
        <w:t xml:space="preserve">would be re-inspected at intervals of up to five years, while those rated as </w:t>
      </w:r>
      <w:r w:rsidR="003C76BC">
        <w:rPr>
          <w:rFonts w:ascii="Arial" w:hAnsi="Arial" w:cs="Arial"/>
        </w:rPr>
        <w:t>‘i</w:t>
      </w:r>
      <w:r w:rsidRPr="001A26DB">
        <w:rPr>
          <w:rFonts w:ascii="Arial" w:hAnsi="Arial" w:cs="Arial"/>
        </w:rPr>
        <w:t>nadequate</w:t>
      </w:r>
      <w:r w:rsidR="003C76BC">
        <w:rPr>
          <w:rFonts w:ascii="Arial" w:hAnsi="Arial" w:cs="Arial"/>
        </w:rPr>
        <w:t>’</w:t>
      </w:r>
      <w:r w:rsidRPr="001A26DB">
        <w:rPr>
          <w:rFonts w:ascii="Arial" w:hAnsi="Arial" w:cs="Arial"/>
        </w:rPr>
        <w:t xml:space="preserve"> and </w:t>
      </w:r>
      <w:r w:rsidR="003C76BC">
        <w:rPr>
          <w:rFonts w:ascii="Arial" w:hAnsi="Arial" w:cs="Arial"/>
        </w:rPr>
        <w:t>‘requires i</w:t>
      </w:r>
      <w:r w:rsidRPr="001A26DB">
        <w:rPr>
          <w:rFonts w:ascii="Arial" w:hAnsi="Arial" w:cs="Arial"/>
        </w:rPr>
        <w:t>mprovement</w:t>
      </w:r>
      <w:r w:rsidR="003C76BC">
        <w:rPr>
          <w:rFonts w:ascii="Arial" w:hAnsi="Arial" w:cs="Arial"/>
        </w:rPr>
        <w:t>’</w:t>
      </w:r>
      <w:r w:rsidRPr="001A26DB">
        <w:rPr>
          <w:rFonts w:ascii="Arial" w:hAnsi="Arial" w:cs="Arial"/>
        </w:rPr>
        <w:t xml:space="preserve"> would still be re-inspected by CQC after six months and 12 months respectively. Also, practices would be able to showcase their performance more proactively through annual data collections that would be used by inspectors to decide when to inspect. CQC will continue to respond quickly to </w:t>
      </w:r>
      <w:r w:rsidR="003C76BC">
        <w:rPr>
          <w:rFonts w:ascii="Arial" w:hAnsi="Arial" w:cs="Arial"/>
        </w:rPr>
        <w:t xml:space="preserve">protect people, when necessary. </w:t>
      </w:r>
    </w:p>
    <w:p w:rsidR="00CA1193" w:rsidRPr="005372F0" w:rsidRDefault="00CA1193" w:rsidP="00F01194">
      <w:pPr>
        <w:tabs>
          <w:tab w:val="left" w:pos="2025"/>
        </w:tabs>
        <w:rPr>
          <w:rFonts w:ascii="Arial" w:hAnsi="Arial" w:cs="Arial"/>
          <w:b/>
          <w:sz w:val="24"/>
          <w:szCs w:val="24"/>
        </w:rPr>
      </w:pPr>
      <w:r w:rsidRPr="005372F0">
        <w:rPr>
          <w:rFonts w:ascii="Arial" w:hAnsi="Arial" w:cs="Arial"/>
          <w:b/>
          <w:sz w:val="24"/>
          <w:szCs w:val="24"/>
        </w:rPr>
        <w:t>Ends</w:t>
      </w:r>
    </w:p>
    <w:p w:rsidR="00081BBA" w:rsidRDefault="00081BBA" w:rsidP="00081BBA">
      <w:pPr>
        <w:rPr>
          <w:rFonts w:ascii="Arial" w:hAnsi="Arial" w:cs="Arial"/>
          <w:b/>
          <w:sz w:val="24"/>
          <w:szCs w:val="24"/>
        </w:rPr>
      </w:pPr>
      <w:r w:rsidRPr="005372F0">
        <w:rPr>
          <w:rFonts w:ascii="Arial" w:hAnsi="Arial" w:cs="Arial"/>
          <w:b/>
          <w:sz w:val="24"/>
          <w:szCs w:val="24"/>
        </w:rPr>
        <w:t>For media enquiries about the Care Quality Commission, please call the press office on 020 7448 9401 during office hours</w:t>
      </w:r>
      <w:r>
        <w:rPr>
          <w:rFonts w:ascii="Arial" w:hAnsi="Arial" w:cs="Arial"/>
          <w:b/>
          <w:sz w:val="24"/>
          <w:szCs w:val="24"/>
        </w:rPr>
        <w:t xml:space="preserve">. </w:t>
      </w:r>
    </w:p>
    <w:p w:rsidR="00081BBA" w:rsidRDefault="00081BBA" w:rsidP="00081BBA">
      <w:pPr>
        <w:rPr>
          <w:rFonts w:ascii="Arial" w:hAnsi="Arial" w:cs="Arial"/>
          <w:b/>
          <w:sz w:val="24"/>
          <w:szCs w:val="24"/>
        </w:rPr>
      </w:pPr>
      <w:r>
        <w:rPr>
          <w:rFonts w:ascii="Arial" w:hAnsi="Arial" w:cs="Arial"/>
          <w:b/>
          <w:sz w:val="24"/>
          <w:szCs w:val="24"/>
        </w:rPr>
        <w:t xml:space="preserve">Also, follow the team on Twitter for the latest national announcements: </w:t>
      </w:r>
      <w:hyperlink r:id="rId10" w:history="1">
        <w:r w:rsidRPr="002B1326">
          <w:rPr>
            <w:rStyle w:val="Hyperlink"/>
            <w:rFonts w:ascii="Arial" w:hAnsi="Arial" w:cs="Arial"/>
            <w:b/>
            <w:sz w:val="24"/>
            <w:szCs w:val="24"/>
          </w:rPr>
          <w:t>@CQCPressOffice</w:t>
        </w:r>
      </w:hyperlink>
      <w:r>
        <w:rPr>
          <w:rFonts w:ascii="Arial" w:hAnsi="Arial" w:cs="Arial"/>
          <w:b/>
          <w:sz w:val="24"/>
          <w:szCs w:val="24"/>
        </w:rPr>
        <w:t>.</w:t>
      </w:r>
    </w:p>
    <w:p w:rsidR="00081BBA" w:rsidRPr="00CC0E65" w:rsidRDefault="00081BBA" w:rsidP="00081BBA">
      <w:pPr>
        <w:rPr>
          <w:rFonts w:ascii="Arial" w:hAnsi="Arial" w:cs="Arial"/>
          <w:b/>
          <w:sz w:val="24"/>
          <w:szCs w:val="24"/>
        </w:rPr>
      </w:pPr>
      <w:r w:rsidRPr="00CC0E65">
        <w:rPr>
          <w:rFonts w:ascii="Arial" w:hAnsi="Arial" w:cs="Arial"/>
          <w:b/>
          <w:sz w:val="24"/>
          <w:szCs w:val="24"/>
        </w:rPr>
        <w:t xml:space="preserve">Journalists wishing to speak to the press office outside of office hours can find out how to contact the team here: </w:t>
      </w:r>
      <w:hyperlink r:id="rId11" w:history="1">
        <w:r w:rsidRPr="00CC0E65">
          <w:rPr>
            <w:rStyle w:val="Hyperlink"/>
            <w:rFonts w:ascii="Arial" w:hAnsi="Arial" w:cs="Arial"/>
            <w:b/>
            <w:bCs/>
            <w:sz w:val="24"/>
            <w:szCs w:val="24"/>
          </w:rPr>
          <w:t>www.cqc.org.uk/media</w:t>
        </w:r>
      </w:hyperlink>
      <w:r w:rsidRPr="00CC0E65">
        <w:rPr>
          <w:rFonts w:ascii="Arial" w:hAnsi="Arial" w:cs="Arial"/>
          <w:b/>
          <w:bCs/>
          <w:color w:val="000000"/>
          <w:sz w:val="24"/>
          <w:szCs w:val="24"/>
        </w:rPr>
        <w:t xml:space="preserve"> </w:t>
      </w:r>
      <w:r w:rsidRPr="00CC0E65">
        <w:rPr>
          <w:rFonts w:ascii="Arial" w:hAnsi="Arial" w:cs="Arial"/>
          <w:b/>
          <w:sz w:val="24"/>
          <w:szCs w:val="24"/>
        </w:rPr>
        <w:t xml:space="preserve">. (Please note: the duty press officer is unable to advise members of the public on health or social care matters). </w:t>
      </w:r>
    </w:p>
    <w:p w:rsidR="005372F0" w:rsidRDefault="00081BBA" w:rsidP="00953CA9">
      <w:pPr>
        <w:rPr>
          <w:rFonts w:ascii="Arial" w:hAnsi="Arial" w:cs="Arial"/>
          <w:b/>
          <w:sz w:val="24"/>
          <w:szCs w:val="24"/>
        </w:rPr>
      </w:pPr>
      <w:r w:rsidRPr="00CC0E65">
        <w:rPr>
          <w:rFonts w:ascii="Arial" w:hAnsi="Arial" w:cs="Arial"/>
          <w:b/>
          <w:sz w:val="24"/>
          <w:szCs w:val="24"/>
        </w:rPr>
        <w:t>For general enquiri</w:t>
      </w:r>
      <w:r w:rsidR="0008420C">
        <w:rPr>
          <w:rFonts w:ascii="Arial" w:hAnsi="Arial" w:cs="Arial"/>
          <w:b/>
          <w:sz w:val="24"/>
          <w:szCs w:val="24"/>
        </w:rPr>
        <w:t>es, please call 03000 61 61 61.</w:t>
      </w:r>
    </w:p>
    <w:p w:rsidR="006B1B56" w:rsidRDefault="006B1B56" w:rsidP="00953CA9">
      <w:pPr>
        <w:rPr>
          <w:rFonts w:ascii="Arial" w:hAnsi="Arial" w:cs="Arial"/>
          <w:b/>
          <w:sz w:val="24"/>
          <w:szCs w:val="24"/>
        </w:rPr>
      </w:pPr>
    </w:p>
    <w:p w:rsidR="006B1B56" w:rsidRPr="00131D29" w:rsidRDefault="006B1B56" w:rsidP="00953CA9">
      <w:pPr>
        <w:rPr>
          <w:rFonts w:ascii="Arial" w:hAnsi="Arial" w:cs="Arial"/>
          <w:b/>
        </w:rPr>
      </w:pPr>
      <w:r w:rsidRPr="00131D29">
        <w:rPr>
          <w:rFonts w:ascii="Arial" w:hAnsi="Arial" w:cs="Arial"/>
          <w:b/>
        </w:rPr>
        <w:t>Notes to editors</w:t>
      </w:r>
    </w:p>
    <w:p w:rsidR="006B1B56" w:rsidRPr="00E515A2" w:rsidRDefault="006B1B56" w:rsidP="006B1B56">
      <w:pPr>
        <w:numPr>
          <w:ilvl w:val="0"/>
          <w:numId w:val="17"/>
        </w:numPr>
        <w:rPr>
          <w:rFonts w:ascii="Arial" w:hAnsi="Arial" w:cs="Arial"/>
        </w:rPr>
      </w:pPr>
      <w:r w:rsidRPr="00E515A2">
        <w:rPr>
          <w:rFonts w:ascii="Arial" w:hAnsi="Arial" w:cs="Arial"/>
        </w:rPr>
        <w:t>For further information about CQC’s report</w:t>
      </w:r>
      <w:r w:rsidR="00E515A2" w:rsidRPr="00E515A2">
        <w:rPr>
          <w:rFonts w:ascii="Arial" w:hAnsi="Arial" w:cs="Arial"/>
        </w:rPr>
        <w:t xml:space="preserve"> on t</w:t>
      </w:r>
      <w:r w:rsidRPr="00E515A2">
        <w:rPr>
          <w:rFonts w:ascii="Arial" w:hAnsi="Arial" w:cs="Arial"/>
        </w:rPr>
        <w:t>he state of general practice</w:t>
      </w:r>
      <w:r w:rsidR="00131D29" w:rsidRPr="00E515A2">
        <w:rPr>
          <w:rFonts w:ascii="Arial" w:hAnsi="Arial" w:cs="Arial"/>
        </w:rPr>
        <w:t xml:space="preserve"> in England</w:t>
      </w:r>
      <w:r w:rsidRPr="00E515A2">
        <w:rPr>
          <w:rFonts w:ascii="Arial" w:hAnsi="Arial" w:cs="Arial"/>
        </w:rPr>
        <w:t xml:space="preserve">, 2014-2017, please visit the following page from 00.01 Thursday 14 September 2017: </w:t>
      </w:r>
      <w:hyperlink r:id="rId12" w:history="1">
        <w:r w:rsidR="00756C67" w:rsidRPr="00C75CCE">
          <w:rPr>
            <w:rStyle w:val="Hyperlink"/>
            <w:rFonts w:ascii="Arial" w:hAnsi="Arial" w:cs="Arial"/>
          </w:rPr>
          <w:t>www.cqc.org.uk/StateofGP</w:t>
        </w:r>
      </w:hyperlink>
      <w:r w:rsidR="00756C67" w:rsidRPr="00756C67">
        <w:rPr>
          <w:rFonts w:ascii="Arial" w:hAnsi="Arial" w:cs="Arial"/>
        </w:rPr>
        <w:t xml:space="preserve"> </w:t>
      </w:r>
      <w:r w:rsidRPr="00E515A2">
        <w:rPr>
          <w:rFonts w:ascii="Arial" w:hAnsi="Arial" w:cs="Arial"/>
        </w:rPr>
        <w:t xml:space="preserve"> </w:t>
      </w:r>
      <w:r w:rsidR="00E515A2" w:rsidRPr="00E515A2">
        <w:rPr>
          <w:rFonts w:ascii="Arial" w:hAnsi="Arial" w:cs="Arial"/>
        </w:rPr>
        <w:t>An embargoed copy of this report can be found by clicking the link at the very bottom of this email.</w:t>
      </w:r>
    </w:p>
    <w:p w:rsidR="006B1B56" w:rsidRDefault="006B1B56" w:rsidP="006B1B56">
      <w:pPr>
        <w:numPr>
          <w:ilvl w:val="0"/>
          <w:numId w:val="17"/>
        </w:numPr>
        <w:rPr>
          <w:rFonts w:ascii="Arial" w:hAnsi="Arial" w:cs="Arial"/>
        </w:rPr>
      </w:pPr>
      <w:r w:rsidRPr="00131D29">
        <w:rPr>
          <w:rFonts w:ascii="Arial" w:hAnsi="Arial" w:cs="Arial"/>
        </w:rPr>
        <w:t>There are more than 7,500 general practices in England</w:t>
      </w:r>
      <w:r w:rsidR="00E05C94">
        <w:rPr>
          <w:rFonts w:ascii="Arial" w:hAnsi="Arial" w:cs="Arial"/>
        </w:rPr>
        <w:t xml:space="preserve"> registered with CQC</w:t>
      </w:r>
      <w:r w:rsidRPr="00131D29">
        <w:rPr>
          <w:rFonts w:ascii="Arial" w:hAnsi="Arial" w:cs="Arial"/>
        </w:rPr>
        <w:t>. All are required to register to b</w:t>
      </w:r>
      <w:r w:rsidR="00E05C94">
        <w:rPr>
          <w:rFonts w:ascii="Arial" w:hAnsi="Arial" w:cs="Arial"/>
        </w:rPr>
        <w:t>e able to provide primary care.</w:t>
      </w:r>
    </w:p>
    <w:p w:rsidR="006B1B56" w:rsidRPr="00131D29" w:rsidRDefault="006B1B56" w:rsidP="006B1B56">
      <w:pPr>
        <w:numPr>
          <w:ilvl w:val="0"/>
          <w:numId w:val="17"/>
        </w:numPr>
        <w:rPr>
          <w:rFonts w:ascii="Arial" w:hAnsi="Arial" w:cs="Arial"/>
        </w:rPr>
      </w:pPr>
      <w:r w:rsidRPr="00131D29">
        <w:rPr>
          <w:rFonts w:ascii="Arial" w:hAnsi="Arial" w:cs="Arial"/>
        </w:rPr>
        <w:t>For further information about how CQC inspects general practices in England, please refer to its guidance for providers:</w:t>
      </w:r>
      <w:r w:rsidRPr="00131D29">
        <w:t xml:space="preserve"> </w:t>
      </w:r>
      <w:hyperlink r:id="rId13" w:history="1">
        <w:r w:rsidRPr="00131D29">
          <w:rPr>
            <w:rStyle w:val="Hyperlink"/>
            <w:rFonts w:ascii="Arial" w:hAnsi="Arial" w:cs="Arial"/>
          </w:rPr>
          <w:t>http://www.cqc.org.uk/guidance-providers/gps</w:t>
        </w:r>
      </w:hyperlink>
      <w:r w:rsidRPr="00131D29">
        <w:rPr>
          <w:rFonts w:ascii="Arial" w:hAnsi="Arial" w:cs="Arial"/>
        </w:rPr>
        <w:t xml:space="preserve">  </w:t>
      </w:r>
    </w:p>
    <w:p w:rsidR="00131D29" w:rsidRPr="00131D29" w:rsidRDefault="006B1B56" w:rsidP="00131D29">
      <w:pPr>
        <w:numPr>
          <w:ilvl w:val="0"/>
          <w:numId w:val="17"/>
        </w:numPr>
        <w:rPr>
          <w:rFonts w:ascii="Arial" w:hAnsi="Arial" w:cs="Arial"/>
        </w:rPr>
      </w:pPr>
      <w:r w:rsidRPr="00131D29">
        <w:rPr>
          <w:rFonts w:ascii="Arial" w:hAnsi="Arial" w:cs="Arial"/>
        </w:rPr>
        <w:t xml:space="preserve">Last month (August 2017), CQC’s consultation on its plans to change how it regulates general practice in England closed. Responses to this are currently being </w:t>
      </w:r>
      <w:r w:rsidRPr="00131D29">
        <w:rPr>
          <w:rFonts w:ascii="Arial" w:hAnsi="Arial" w:cs="Arial"/>
        </w:rPr>
        <w:lastRenderedPageBreak/>
        <w:t xml:space="preserve">reviewed by CQC. For further information about CQC’s proposals, please visit: </w:t>
      </w:r>
      <w:hyperlink r:id="rId14" w:history="1">
        <w:r w:rsidR="00131D29" w:rsidRPr="003C3FB6">
          <w:rPr>
            <w:rStyle w:val="Hyperlink"/>
            <w:rFonts w:ascii="Arial" w:hAnsi="Arial" w:cs="Arial"/>
          </w:rPr>
          <w:t>www</w:t>
        </w:r>
        <w:r w:rsidR="00131D29" w:rsidRPr="003C3FB6">
          <w:rPr>
            <w:rStyle w:val="Hyperlink"/>
            <w:rFonts w:ascii="Arial" w:hAnsi="Arial" w:cs="Arial"/>
          </w:rPr>
          <w:t>.</w:t>
        </w:r>
        <w:r w:rsidR="00131D29" w:rsidRPr="003C3FB6">
          <w:rPr>
            <w:rStyle w:val="Hyperlink"/>
            <w:rFonts w:ascii="Arial" w:hAnsi="Arial" w:cs="Arial"/>
          </w:rPr>
          <w:t>cqc.org.uk/news/releases/cqc-seeks-views-next-phase-regulation</w:t>
        </w:r>
      </w:hyperlink>
      <w:r w:rsidR="00131D29">
        <w:rPr>
          <w:rFonts w:ascii="Arial" w:hAnsi="Arial" w:cs="Arial"/>
        </w:rPr>
        <w:t xml:space="preserve"> </w:t>
      </w:r>
    </w:p>
    <w:p w:rsidR="00131D29" w:rsidRPr="00B51A19" w:rsidRDefault="00131D29" w:rsidP="00392A13">
      <w:pPr>
        <w:numPr>
          <w:ilvl w:val="0"/>
          <w:numId w:val="17"/>
        </w:numPr>
        <w:rPr>
          <w:rFonts w:ascii="Arial" w:hAnsi="Arial" w:cs="Arial"/>
          <w:color w:val="000000"/>
        </w:rPr>
      </w:pPr>
      <w:r w:rsidRPr="00B51A19">
        <w:rPr>
          <w:rFonts w:ascii="Arial" w:hAnsi="Arial" w:cs="Arial"/>
          <w:color w:val="000000"/>
        </w:rPr>
        <w:t xml:space="preserve">In April 2016, NHS England published the </w:t>
      </w:r>
      <w:r w:rsidR="00392A13" w:rsidRPr="00392A13">
        <w:rPr>
          <w:rFonts w:ascii="Arial" w:hAnsi="Arial" w:cs="Arial"/>
          <w:color w:val="000000"/>
        </w:rPr>
        <w:t>General Practice Forward View</w:t>
      </w:r>
      <w:r w:rsidRPr="00B51A19">
        <w:rPr>
          <w:rFonts w:ascii="Arial" w:hAnsi="Arial" w:cs="Arial"/>
          <w:color w:val="000000"/>
        </w:rPr>
        <w:t xml:space="preserve">, which set out the national plan to </w:t>
      </w:r>
      <w:r w:rsidRPr="00B51A19">
        <w:rPr>
          <w:rFonts w:ascii="Arial" w:eastAsia="Times New Roman" w:hAnsi="Arial" w:cs="Arial"/>
          <w:color w:val="000000"/>
        </w:rPr>
        <w:t xml:space="preserve">invest an additional £2.4 billion a year to support general practice services by 2020/21, as well as </w:t>
      </w:r>
      <w:r w:rsidRPr="00B51A19">
        <w:rPr>
          <w:rFonts w:ascii="Arial" w:eastAsia="Times New Roman" w:hAnsi="Arial" w:cs="Arial"/>
          <w:color w:val="000000"/>
          <w:lang w:eastAsia="en-GB"/>
        </w:rPr>
        <w:t>improve patient care and access, and invest in new ways of providing primary care.</w:t>
      </w:r>
      <w:r w:rsidRPr="00B51A19">
        <w:rPr>
          <w:rFonts w:ascii="Arial" w:eastAsia="Times New Roman" w:hAnsi="Arial" w:cs="Arial"/>
          <w:color w:val="000000"/>
        </w:rPr>
        <w:t xml:space="preserve"> For further information, please visit: </w:t>
      </w:r>
      <w:hyperlink r:id="rId15" w:history="1">
        <w:r w:rsidRPr="003C3FB6">
          <w:rPr>
            <w:rStyle w:val="Hyperlink"/>
            <w:rFonts w:ascii="Arial" w:eastAsia="Times New Roman" w:hAnsi="Arial" w:cs="Arial"/>
          </w:rPr>
          <w:t>https://www.england.nhs.uk/gp/gpfv/abo</w:t>
        </w:r>
        <w:r w:rsidRPr="003C3FB6">
          <w:rPr>
            <w:rStyle w:val="Hyperlink"/>
            <w:rFonts w:ascii="Arial" w:eastAsia="Times New Roman" w:hAnsi="Arial" w:cs="Arial"/>
          </w:rPr>
          <w:t>u</w:t>
        </w:r>
        <w:r w:rsidRPr="003C3FB6">
          <w:rPr>
            <w:rStyle w:val="Hyperlink"/>
            <w:rFonts w:ascii="Arial" w:eastAsia="Times New Roman" w:hAnsi="Arial" w:cs="Arial"/>
          </w:rPr>
          <w:t>t/</w:t>
        </w:r>
      </w:hyperlink>
      <w:r w:rsidRPr="00B51A19">
        <w:rPr>
          <w:rFonts w:ascii="Arial" w:hAnsi="Arial" w:cs="Arial"/>
          <w:color w:val="000000"/>
        </w:rPr>
        <w:t xml:space="preserve"> </w:t>
      </w:r>
    </w:p>
    <w:p w:rsidR="006B1B56" w:rsidRPr="0008420C" w:rsidRDefault="006B1B56" w:rsidP="006B1B56">
      <w:pPr>
        <w:ind w:left="720"/>
        <w:rPr>
          <w:rFonts w:ascii="Arial" w:hAnsi="Arial" w:cs="Arial"/>
          <w:b/>
          <w:sz w:val="24"/>
          <w:szCs w:val="24"/>
        </w:rPr>
      </w:pPr>
    </w:p>
    <w:p w:rsidR="00953CA9" w:rsidRDefault="00953CA9" w:rsidP="00953CA9">
      <w:pPr>
        <w:rPr>
          <w:rFonts w:ascii="Arial" w:hAnsi="Arial" w:cs="Arial"/>
          <w:b/>
          <w:bCs/>
          <w:sz w:val="20"/>
          <w:szCs w:val="20"/>
        </w:rPr>
      </w:pPr>
      <w:r>
        <w:rPr>
          <w:rFonts w:ascii="Arial" w:hAnsi="Arial" w:cs="Arial"/>
          <w:b/>
          <w:bCs/>
          <w:sz w:val="20"/>
          <w:szCs w:val="20"/>
        </w:rPr>
        <w:t>A</w:t>
      </w:r>
      <w:r w:rsidRPr="002F4362">
        <w:rPr>
          <w:rFonts w:ascii="Arial" w:hAnsi="Arial" w:cs="Arial"/>
          <w:b/>
          <w:bCs/>
          <w:sz w:val="20"/>
          <w:szCs w:val="20"/>
        </w:rPr>
        <w:t xml:space="preserve">bout the Care Quality Commission </w:t>
      </w:r>
    </w:p>
    <w:p w:rsidR="00953CA9" w:rsidRDefault="00953CA9" w:rsidP="00953CA9">
      <w:pPr>
        <w:rPr>
          <w:rFonts w:ascii="Arial" w:hAnsi="Arial" w:cs="Arial"/>
          <w:sz w:val="20"/>
          <w:szCs w:val="20"/>
        </w:rPr>
      </w:pPr>
      <w:r w:rsidRPr="002F4362">
        <w:rPr>
          <w:rFonts w:ascii="Arial" w:hAnsi="Arial" w:cs="Arial"/>
          <w:sz w:val="20"/>
          <w:szCs w:val="20"/>
        </w:rPr>
        <w:t xml:space="preserve">The Care Quality Commission (CQC) is the independent regulator of health and social care in England. </w:t>
      </w:r>
    </w:p>
    <w:p w:rsidR="00953CA9" w:rsidRDefault="00953CA9" w:rsidP="00953CA9">
      <w:pPr>
        <w:rPr>
          <w:rFonts w:ascii="Arial" w:hAnsi="Arial" w:cs="Arial"/>
          <w:sz w:val="20"/>
          <w:szCs w:val="20"/>
        </w:rPr>
      </w:pPr>
      <w:r w:rsidRPr="00953CA9">
        <w:rPr>
          <w:rFonts w:ascii="Arial" w:hAnsi="Arial" w:cs="Arial"/>
          <w:sz w:val="20"/>
          <w:szCs w:val="20"/>
        </w:rPr>
        <w:t xml:space="preserve">We make sure health and social care services provide people with safe, effective, caring, well-led and responsive care, and we encourage care services to improve. </w:t>
      </w:r>
    </w:p>
    <w:p w:rsidR="000A0850" w:rsidRPr="00590758" w:rsidRDefault="00953CA9">
      <w:pPr>
        <w:rPr>
          <w:rFonts w:ascii="Arial" w:hAnsi="Arial" w:cs="Arial"/>
          <w:sz w:val="20"/>
          <w:szCs w:val="20"/>
        </w:rPr>
      </w:pPr>
      <w:r w:rsidRPr="00953CA9">
        <w:rPr>
          <w:rFonts w:ascii="Arial" w:hAnsi="Arial" w:cs="Arial"/>
          <w:sz w:val="20"/>
          <w:szCs w:val="20"/>
        </w:rPr>
        <w:t>We monitor, inspect and regulate services to make sure they meet fundamental standards of quality and safety and we publish what we f</w:t>
      </w:r>
      <w:r w:rsidR="00B77D7E">
        <w:rPr>
          <w:rFonts w:ascii="Arial" w:hAnsi="Arial" w:cs="Arial"/>
          <w:sz w:val="20"/>
          <w:szCs w:val="20"/>
        </w:rPr>
        <w:t>ind to help people choose care.</w:t>
      </w:r>
    </w:p>
    <w:sectPr w:rsidR="000A0850" w:rsidRPr="00590758" w:rsidSect="00B77D7E">
      <w:pgSz w:w="11906" w:h="16838"/>
      <w:pgMar w:top="709"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66A" w:rsidRDefault="00E4766A" w:rsidP="001D53F0">
      <w:pPr>
        <w:spacing w:after="0" w:line="240" w:lineRule="auto"/>
      </w:pPr>
      <w:r>
        <w:separator/>
      </w:r>
    </w:p>
  </w:endnote>
  <w:endnote w:type="continuationSeparator" w:id="0">
    <w:p w:rsidR="00E4766A" w:rsidRDefault="00E4766A" w:rsidP="001D5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undryFormSansMedium">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66A" w:rsidRDefault="00E4766A" w:rsidP="001D53F0">
      <w:pPr>
        <w:spacing w:after="0" w:line="240" w:lineRule="auto"/>
      </w:pPr>
      <w:r>
        <w:separator/>
      </w:r>
    </w:p>
  </w:footnote>
  <w:footnote w:type="continuationSeparator" w:id="0">
    <w:p w:rsidR="00E4766A" w:rsidRDefault="00E4766A" w:rsidP="001D53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40C7F3C"/>
    <w:multiLevelType w:val="hybridMultilevel"/>
    <w:tmpl w:val="D834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40CA7"/>
    <w:multiLevelType w:val="hybridMultilevel"/>
    <w:tmpl w:val="EDC05C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2851F43"/>
    <w:multiLevelType w:val="hybridMultilevel"/>
    <w:tmpl w:val="0EF4F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F60E92"/>
    <w:multiLevelType w:val="hybridMultilevel"/>
    <w:tmpl w:val="6996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E0343"/>
    <w:multiLevelType w:val="multilevel"/>
    <w:tmpl w:val="C2B665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004FFB"/>
    <w:multiLevelType w:val="hybridMultilevel"/>
    <w:tmpl w:val="4B345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0B5901"/>
    <w:multiLevelType w:val="multilevel"/>
    <w:tmpl w:val="63400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176273"/>
    <w:multiLevelType w:val="hybridMultilevel"/>
    <w:tmpl w:val="40B60F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961230C"/>
    <w:multiLevelType w:val="hybridMultilevel"/>
    <w:tmpl w:val="8CF63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D602E"/>
    <w:multiLevelType w:val="hybridMultilevel"/>
    <w:tmpl w:val="36C0B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5741B4"/>
    <w:multiLevelType w:val="multilevel"/>
    <w:tmpl w:val="962E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324A26"/>
    <w:multiLevelType w:val="hybridMultilevel"/>
    <w:tmpl w:val="AA86869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43162D"/>
    <w:multiLevelType w:val="hybridMultilevel"/>
    <w:tmpl w:val="07D02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5B43A3"/>
    <w:multiLevelType w:val="hybridMultilevel"/>
    <w:tmpl w:val="3D3C9C4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2431AB7"/>
    <w:multiLevelType w:val="hybridMultilevel"/>
    <w:tmpl w:val="0428A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29D25F0"/>
    <w:multiLevelType w:val="hybridMultilevel"/>
    <w:tmpl w:val="B3403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520D8E"/>
    <w:multiLevelType w:val="hybridMultilevel"/>
    <w:tmpl w:val="3244D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786D24"/>
    <w:multiLevelType w:val="hybridMultilevel"/>
    <w:tmpl w:val="83F48832"/>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F331EB2"/>
    <w:multiLevelType w:val="hybridMultilevel"/>
    <w:tmpl w:val="9850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0"/>
  </w:num>
  <w:num w:numId="4">
    <w:abstractNumId w:val="16"/>
  </w:num>
  <w:num w:numId="5">
    <w:abstractNumId w:val="7"/>
  </w:num>
  <w:num w:numId="6">
    <w:abstractNumId w:val="12"/>
  </w:num>
  <w:num w:numId="7">
    <w:abstractNumId w:val="2"/>
  </w:num>
  <w:num w:numId="8">
    <w:abstractNumId w:val="5"/>
  </w:num>
  <w:num w:numId="9">
    <w:abstractNumId w:val="4"/>
  </w:num>
  <w:num w:numId="10">
    <w:abstractNumId w:val="6"/>
  </w:num>
  <w:num w:numId="11">
    <w:abstractNumId w:val="10"/>
  </w:num>
  <w:num w:numId="12">
    <w:abstractNumId w:val="11"/>
  </w:num>
  <w:num w:numId="13">
    <w:abstractNumId w:val="3"/>
  </w:num>
  <w:num w:numId="14">
    <w:abstractNumId w:val="8"/>
  </w:num>
  <w:num w:numId="15">
    <w:abstractNumId w:val="14"/>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15"/>
  </w:num>
  <w:num w:numId="18">
    <w:abstractNumId w:val="18"/>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08FC"/>
    <w:rsid w:val="00045165"/>
    <w:rsid w:val="000471E0"/>
    <w:rsid w:val="00064AD8"/>
    <w:rsid w:val="00070767"/>
    <w:rsid w:val="00081BBA"/>
    <w:rsid w:val="0008420C"/>
    <w:rsid w:val="000A0850"/>
    <w:rsid w:val="000A328C"/>
    <w:rsid w:val="000B4A90"/>
    <w:rsid w:val="000F2F2F"/>
    <w:rsid w:val="00100421"/>
    <w:rsid w:val="001023C0"/>
    <w:rsid w:val="00130766"/>
    <w:rsid w:val="00131D29"/>
    <w:rsid w:val="00161F30"/>
    <w:rsid w:val="00167DB2"/>
    <w:rsid w:val="001A26DB"/>
    <w:rsid w:val="001D0778"/>
    <w:rsid w:val="001D53F0"/>
    <w:rsid w:val="001E015A"/>
    <w:rsid w:val="00212C16"/>
    <w:rsid w:val="0022487F"/>
    <w:rsid w:val="002322F9"/>
    <w:rsid w:val="002842E5"/>
    <w:rsid w:val="002A339D"/>
    <w:rsid w:val="002C3656"/>
    <w:rsid w:val="002C774F"/>
    <w:rsid w:val="002D27D8"/>
    <w:rsid w:val="002E1F11"/>
    <w:rsid w:val="00314F4D"/>
    <w:rsid w:val="00320CCE"/>
    <w:rsid w:val="0033005A"/>
    <w:rsid w:val="00334FA7"/>
    <w:rsid w:val="00380437"/>
    <w:rsid w:val="00386500"/>
    <w:rsid w:val="00392A13"/>
    <w:rsid w:val="003A6677"/>
    <w:rsid w:val="003B41BF"/>
    <w:rsid w:val="003C09C9"/>
    <w:rsid w:val="003C2D33"/>
    <w:rsid w:val="003C76BC"/>
    <w:rsid w:val="003D0F10"/>
    <w:rsid w:val="0041612E"/>
    <w:rsid w:val="004208BC"/>
    <w:rsid w:val="00424D84"/>
    <w:rsid w:val="00432555"/>
    <w:rsid w:val="004333AE"/>
    <w:rsid w:val="00470481"/>
    <w:rsid w:val="00476F55"/>
    <w:rsid w:val="004A5F67"/>
    <w:rsid w:val="004D0C6F"/>
    <w:rsid w:val="004E3053"/>
    <w:rsid w:val="004F15C5"/>
    <w:rsid w:val="0050433F"/>
    <w:rsid w:val="00525C52"/>
    <w:rsid w:val="00530565"/>
    <w:rsid w:val="00532E24"/>
    <w:rsid w:val="005372F0"/>
    <w:rsid w:val="00542BE2"/>
    <w:rsid w:val="00550465"/>
    <w:rsid w:val="00556248"/>
    <w:rsid w:val="00573DCC"/>
    <w:rsid w:val="00590758"/>
    <w:rsid w:val="005D43A9"/>
    <w:rsid w:val="005D75CC"/>
    <w:rsid w:val="00611644"/>
    <w:rsid w:val="00616CFE"/>
    <w:rsid w:val="006177CD"/>
    <w:rsid w:val="00627DE1"/>
    <w:rsid w:val="006407AA"/>
    <w:rsid w:val="0064744B"/>
    <w:rsid w:val="00692194"/>
    <w:rsid w:val="006971C6"/>
    <w:rsid w:val="006B1B56"/>
    <w:rsid w:val="006C3B74"/>
    <w:rsid w:val="006C6A2E"/>
    <w:rsid w:val="006D4210"/>
    <w:rsid w:val="006D5CF5"/>
    <w:rsid w:val="00702869"/>
    <w:rsid w:val="00715395"/>
    <w:rsid w:val="00717430"/>
    <w:rsid w:val="00735AC3"/>
    <w:rsid w:val="00756C67"/>
    <w:rsid w:val="00756E58"/>
    <w:rsid w:val="00765370"/>
    <w:rsid w:val="00785D6B"/>
    <w:rsid w:val="00797DF3"/>
    <w:rsid w:val="007C42BB"/>
    <w:rsid w:val="007C74AB"/>
    <w:rsid w:val="007D2E75"/>
    <w:rsid w:val="007E28E1"/>
    <w:rsid w:val="00802172"/>
    <w:rsid w:val="00814197"/>
    <w:rsid w:val="00820792"/>
    <w:rsid w:val="008371C6"/>
    <w:rsid w:val="00855C1A"/>
    <w:rsid w:val="00876C7A"/>
    <w:rsid w:val="008825D0"/>
    <w:rsid w:val="00882A48"/>
    <w:rsid w:val="00886460"/>
    <w:rsid w:val="00891F4C"/>
    <w:rsid w:val="00897122"/>
    <w:rsid w:val="008A204C"/>
    <w:rsid w:val="008A4920"/>
    <w:rsid w:val="008B4F79"/>
    <w:rsid w:val="008C3F16"/>
    <w:rsid w:val="008C4805"/>
    <w:rsid w:val="008F61D9"/>
    <w:rsid w:val="009025FF"/>
    <w:rsid w:val="0091700B"/>
    <w:rsid w:val="00921E95"/>
    <w:rsid w:val="009275BB"/>
    <w:rsid w:val="009347A8"/>
    <w:rsid w:val="00950C53"/>
    <w:rsid w:val="00953CA9"/>
    <w:rsid w:val="009541A4"/>
    <w:rsid w:val="009770AA"/>
    <w:rsid w:val="0098488B"/>
    <w:rsid w:val="00990F04"/>
    <w:rsid w:val="009F0080"/>
    <w:rsid w:val="00A11132"/>
    <w:rsid w:val="00A12CAD"/>
    <w:rsid w:val="00A326BE"/>
    <w:rsid w:val="00A328AF"/>
    <w:rsid w:val="00A53176"/>
    <w:rsid w:val="00A56B1A"/>
    <w:rsid w:val="00A800EF"/>
    <w:rsid w:val="00A86B2F"/>
    <w:rsid w:val="00A876EC"/>
    <w:rsid w:val="00AB09EA"/>
    <w:rsid w:val="00AE3E53"/>
    <w:rsid w:val="00AF6055"/>
    <w:rsid w:val="00B206B4"/>
    <w:rsid w:val="00B34FFC"/>
    <w:rsid w:val="00B451D8"/>
    <w:rsid w:val="00B51A19"/>
    <w:rsid w:val="00B76582"/>
    <w:rsid w:val="00B77D7E"/>
    <w:rsid w:val="00B827A6"/>
    <w:rsid w:val="00B9413F"/>
    <w:rsid w:val="00BD1E22"/>
    <w:rsid w:val="00BF2515"/>
    <w:rsid w:val="00BF36A1"/>
    <w:rsid w:val="00C06E2A"/>
    <w:rsid w:val="00C42514"/>
    <w:rsid w:val="00C502B3"/>
    <w:rsid w:val="00C67DB6"/>
    <w:rsid w:val="00C928FD"/>
    <w:rsid w:val="00CA0096"/>
    <w:rsid w:val="00CA1193"/>
    <w:rsid w:val="00CA57B8"/>
    <w:rsid w:val="00CA6C12"/>
    <w:rsid w:val="00CB023F"/>
    <w:rsid w:val="00CB0A02"/>
    <w:rsid w:val="00CB7378"/>
    <w:rsid w:val="00CD1C71"/>
    <w:rsid w:val="00D37345"/>
    <w:rsid w:val="00D45BAF"/>
    <w:rsid w:val="00D527E7"/>
    <w:rsid w:val="00D55D66"/>
    <w:rsid w:val="00D66A44"/>
    <w:rsid w:val="00DA08FC"/>
    <w:rsid w:val="00DA5E66"/>
    <w:rsid w:val="00DB1BC7"/>
    <w:rsid w:val="00DC3281"/>
    <w:rsid w:val="00DD0776"/>
    <w:rsid w:val="00DD7AE2"/>
    <w:rsid w:val="00DF484D"/>
    <w:rsid w:val="00E052F8"/>
    <w:rsid w:val="00E05C94"/>
    <w:rsid w:val="00E13C75"/>
    <w:rsid w:val="00E30882"/>
    <w:rsid w:val="00E30A2E"/>
    <w:rsid w:val="00E4766A"/>
    <w:rsid w:val="00E515A2"/>
    <w:rsid w:val="00E613FF"/>
    <w:rsid w:val="00E77577"/>
    <w:rsid w:val="00E8368F"/>
    <w:rsid w:val="00EC6226"/>
    <w:rsid w:val="00EF3E0D"/>
    <w:rsid w:val="00F01194"/>
    <w:rsid w:val="00F07CCF"/>
    <w:rsid w:val="00F265B1"/>
    <w:rsid w:val="00F50F2F"/>
    <w:rsid w:val="00F527C8"/>
    <w:rsid w:val="00F76B44"/>
    <w:rsid w:val="00F8730F"/>
    <w:rsid w:val="00F9725E"/>
    <w:rsid w:val="00FA4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3B1C98DF-81E8-4CC6-B300-D9379E81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E2A"/>
    <w:pPr>
      <w:spacing w:after="200" w:line="276" w:lineRule="auto"/>
    </w:pPr>
    <w:rPr>
      <w:sz w:val="22"/>
      <w:szCs w:val="22"/>
      <w:lang w:eastAsia="en-US"/>
    </w:rPr>
  </w:style>
  <w:style w:type="paragraph" w:styleId="Heading2">
    <w:name w:val="heading 2"/>
    <w:basedOn w:val="Normal"/>
    <w:link w:val="Heading2Char"/>
    <w:uiPriority w:val="9"/>
    <w:qFormat/>
    <w:rsid w:val="000A0850"/>
    <w:pPr>
      <w:spacing w:before="330" w:after="270" w:line="240" w:lineRule="auto"/>
      <w:outlineLvl w:val="1"/>
    </w:pPr>
    <w:rPr>
      <w:rFonts w:ascii="FoundryFormSansMedium" w:eastAsia="Times New Roman" w:hAnsi="FoundryFormSansMedium"/>
      <w:color w:val="8C008C"/>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74F"/>
    <w:pPr>
      <w:ind w:left="720"/>
      <w:contextualSpacing/>
    </w:pPr>
  </w:style>
  <w:style w:type="paragraph" w:styleId="BalloonText">
    <w:name w:val="Balloon Text"/>
    <w:basedOn w:val="Normal"/>
    <w:link w:val="BalloonTextChar"/>
    <w:uiPriority w:val="99"/>
    <w:semiHidden/>
    <w:unhideWhenUsed/>
    <w:rsid w:val="008A20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204C"/>
    <w:rPr>
      <w:rFonts w:ascii="Tahoma" w:hAnsi="Tahoma" w:cs="Tahoma"/>
      <w:sz w:val="16"/>
      <w:szCs w:val="16"/>
      <w:lang w:eastAsia="en-US"/>
    </w:rPr>
  </w:style>
  <w:style w:type="character" w:styleId="CommentReference">
    <w:name w:val="annotation reference"/>
    <w:uiPriority w:val="99"/>
    <w:semiHidden/>
    <w:unhideWhenUsed/>
    <w:rsid w:val="00DA5E66"/>
    <w:rPr>
      <w:sz w:val="16"/>
      <w:szCs w:val="16"/>
    </w:rPr>
  </w:style>
  <w:style w:type="paragraph" w:styleId="CommentText">
    <w:name w:val="annotation text"/>
    <w:basedOn w:val="Normal"/>
    <w:link w:val="CommentTextChar"/>
    <w:uiPriority w:val="99"/>
    <w:semiHidden/>
    <w:unhideWhenUsed/>
    <w:rsid w:val="00DA5E66"/>
    <w:rPr>
      <w:sz w:val="20"/>
      <w:szCs w:val="20"/>
    </w:rPr>
  </w:style>
  <w:style w:type="character" w:customStyle="1" w:styleId="CommentTextChar">
    <w:name w:val="Comment Text Char"/>
    <w:link w:val="CommentText"/>
    <w:uiPriority w:val="99"/>
    <w:semiHidden/>
    <w:rsid w:val="00DA5E66"/>
    <w:rPr>
      <w:lang w:eastAsia="en-US"/>
    </w:rPr>
  </w:style>
  <w:style w:type="paragraph" w:styleId="CommentSubject">
    <w:name w:val="annotation subject"/>
    <w:basedOn w:val="CommentText"/>
    <w:next w:val="CommentText"/>
    <w:link w:val="CommentSubjectChar"/>
    <w:uiPriority w:val="99"/>
    <w:semiHidden/>
    <w:unhideWhenUsed/>
    <w:rsid w:val="00DA5E66"/>
    <w:rPr>
      <w:b/>
      <w:bCs/>
    </w:rPr>
  </w:style>
  <w:style w:type="character" w:customStyle="1" w:styleId="CommentSubjectChar">
    <w:name w:val="Comment Subject Char"/>
    <w:link w:val="CommentSubject"/>
    <w:uiPriority w:val="99"/>
    <w:semiHidden/>
    <w:rsid w:val="00DA5E66"/>
    <w:rPr>
      <w:b/>
      <w:bCs/>
      <w:lang w:eastAsia="en-US"/>
    </w:rPr>
  </w:style>
  <w:style w:type="paragraph" w:styleId="NoSpacing">
    <w:name w:val="No Spacing"/>
    <w:uiPriority w:val="1"/>
    <w:qFormat/>
    <w:rsid w:val="00334FA7"/>
    <w:rPr>
      <w:sz w:val="22"/>
      <w:szCs w:val="22"/>
      <w:lang w:eastAsia="en-US"/>
    </w:rPr>
  </w:style>
  <w:style w:type="paragraph" w:styleId="Header">
    <w:name w:val="header"/>
    <w:basedOn w:val="Normal"/>
    <w:link w:val="HeaderChar"/>
    <w:uiPriority w:val="99"/>
    <w:unhideWhenUsed/>
    <w:rsid w:val="001D53F0"/>
    <w:pPr>
      <w:tabs>
        <w:tab w:val="center" w:pos="4513"/>
        <w:tab w:val="right" w:pos="9026"/>
      </w:tabs>
    </w:pPr>
  </w:style>
  <w:style w:type="character" w:customStyle="1" w:styleId="HeaderChar">
    <w:name w:val="Header Char"/>
    <w:link w:val="Header"/>
    <w:uiPriority w:val="99"/>
    <w:rsid w:val="001D53F0"/>
    <w:rPr>
      <w:sz w:val="22"/>
      <w:szCs w:val="22"/>
      <w:lang w:eastAsia="en-US"/>
    </w:rPr>
  </w:style>
  <w:style w:type="paragraph" w:styleId="Footer">
    <w:name w:val="footer"/>
    <w:basedOn w:val="Normal"/>
    <w:link w:val="FooterChar"/>
    <w:uiPriority w:val="99"/>
    <w:unhideWhenUsed/>
    <w:rsid w:val="001D53F0"/>
    <w:pPr>
      <w:tabs>
        <w:tab w:val="center" w:pos="4513"/>
        <w:tab w:val="right" w:pos="9026"/>
      </w:tabs>
    </w:pPr>
  </w:style>
  <w:style w:type="character" w:customStyle="1" w:styleId="FooterChar">
    <w:name w:val="Footer Char"/>
    <w:link w:val="Footer"/>
    <w:uiPriority w:val="99"/>
    <w:rsid w:val="001D53F0"/>
    <w:rPr>
      <w:sz w:val="22"/>
      <w:szCs w:val="22"/>
      <w:lang w:eastAsia="en-US"/>
    </w:rPr>
  </w:style>
  <w:style w:type="character" w:styleId="Hyperlink">
    <w:name w:val="Hyperlink"/>
    <w:uiPriority w:val="99"/>
    <w:unhideWhenUsed/>
    <w:rsid w:val="00E77577"/>
    <w:rPr>
      <w:color w:val="0000FF"/>
      <w:u w:val="single"/>
    </w:rPr>
  </w:style>
  <w:style w:type="character" w:customStyle="1" w:styleId="Heading2Char">
    <w:name w:val="Heading 2 Char"/>
    <w:link w:val="Heading2"/>
    <w:uiPriority w:val="9"/>
    <w:rsid w:val="000A0850"/>
    <w:rPr>
      <w:rFonts w:ascii="FoundryFormSansMedium" w:eastAsia="Times New Roman" w:hAnsi="FoundryFormSansMedium"/>
      <w:color w:val="8C008C"/>
      <w:sz w:val="34"/>
      <w:szCs w:val="34"/>
    </w:rPr>
  </w:style>
  <w:style w:type="paragraph" w:customStyle="1" w:styleId="intro1">
    <w:name w:val="intro1"/>
    <w:basedOn w:val="Normal"/>
    <w:rsid w:val="000A0850"/>
    <w:pPr>
      <w:spacing w:after="270" w:line="240" w:lineRule="auto"/>
    </w:pPr>
    <w:rPr>
      <w:rFonts w:ascii="Times New Roman" w:eastAsia="Times New Roman" w:hAnsi="Times New Roman"/>
      <w:b/>
      <w:bCs/>
      <w:sz w:val="26"/>
      <w:szCs w:val="26"/>
      <w:lang w:eastAsia="en-GB"/>
    </w:rPr>
  </w:style>
  <w:style w:type="character" w:styleId="FollowedHyperlink">
    <w:name w:val="FollowedHyperlink"/>
    <w:uiPriority w:val="99"/>
    <w:semiHidden/>
    <w:unhideWhenUsed/>
    <w:rsid w:val="00A876EC"/>
    <w:rPr>
      <w:color w:val="800080"/>
      <w:u w:val="single"/>
    </w:rPr>
  </w:style>
  <w:style w:type="paragraph" w:styleId="NormalWeb">
    <w:name w:val="Normal (Web)"/>
    <w:basedOn w:val="Normal"/>
    <w:uiPriority w:val="99"/>
    <w:unhideWhenUsed/>
    <w:rsid w:val="005372F0"/>
    <w:pPr>
      <w:spacing w:before="100" w:beforeAutospacing="1" w:after="100" w:afterAutospacing="1" w:line="240" w:lineRule="auto"/>
    </w:pPr>
    <w:rPr>
      <w:rFonts w:ascii="Times New Roman" w:hAnsi="Times New Roman"/>
      <w:sz w:val="24"/>
      <w:szCs w:val="24"/>
      <w:lang w:eastAsia="en-GB"/>
    </w:rPr>
  </w:style>
  <w:style w:type="paragraph" w:customStyle="1" w:styleId="gdp">
    <w:name w:val="gd_p"/>
    <w:basedOn w:val="Normal"/>
    <w:uiPriority w:val="99"/>
    <w:rsid w:val="00FA4C01"/>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85859">
      <w:bodyDiv w:val="1"/>
      <w:marLeft w:val="0"/>
      <w:marRight w:val="0"/>
      <w:marTop w:val="0"/>
      <w:marBottom w:val="0"/>
      <w:divBdr>
        <w:top w:val="none" w:sz="0" w:space="0" w:color="auto"/>
        <w:left w:val="none" w:sz="0" w:space="0" w:color="auto"/>
        <w:bottom w:val="none" w:sz="0" w:space="0" w:color="auto"/>
        <w:right w:val="none" w:sz="0" w:space="0" w:color="auto"/>
      </w:divBdr>
    </w:div>
    <w:div w:id="281546239">
      <w:bodyDiv w:val="1"/>
      <w:marLeft w:val="0"/>
      <w:marRight w:val="0"/>
      <w:marTop w:val="0"/>
      <w:marBottom w:val="0"/>
      <w:divBdr>
        <w:top w:val="none" w:sz="0" w:space="0" w:color="auto"/>
        <w:left w:val="none" w:sz="0" w:space="0" w:color="auto"/>
        <w:bottom w:val="none" w:sz="0" w:space="0" w:color="auto"/>
        <w:right w:val="none" w:sz="0" w:space="0" w:color="auto"/>
      </w:divBdr>
    </w:div>
    <w:div w:id="443118424">
      <w:bodyDiv w:val="1"/>
      <w:marLeft w:val="0"/>
      <w:marRight w:val="0"/>
      <w:marTop w:val="0"/>
      <w:marBottom w:val="0"/>
      <w:divBdr>
        <w:top w:val="none" w:sz="0" w:space="0" w:color="auto"/>
        <w:left w:val="none" w:sz="0" w:space="0" w:color="auto"/>
        <w:bottom w:val="none" w:sz="0" w:space="0" w:color="auto"/>
        <w:right w:val="none" w:sz="0" w:space="0" w:color="auto"/>
      </w:divBdr>
    </w:div>
    <w:div w:id="573975925">
      <w:bodyDiv w:val="1"/>
      <w:marLeft w:val="0"/>
      <w:marRight w:val="0"/>
      <w:marTop w:val="0"/>
      <w:marBottom w:val="0"/>
      <w:divBdr>
        <w:top w:val="none" w:sz="0" w:space="0" w:color="auto"/>
        <w:left w:val="none" w:sz="0" w:space="0" w:color="auto"/>
        <w:bottom w:val="none" w:sz="0" w:space="0" w:color="auto"/>
        <w:right w:val="none" w:sz="0" w:space="0" w:color="auto"/>
      </w:divBdr>
    </w:div>
    <w:div w:id="581109313">
      <w:bodyDiv w:val="1"/>
      <w:marLeft w:val="0"/>
      <w:marRight w:val="0"/>
      <w:marTop w:val="0"/>
      <w:marBottom w:val="0"/>
      <w:divBdr>
        <w:top w:val="none" w:sz="0" w:space="0" w:color="auto"/>
        <w:left w:val="none" w:sz="0" w:space="0" w:color="auto"/>
        <w:bottom w:val="none" w:sz="0" w:space="0" w:color="auto"/>
        <w:right w:val="none" w:sz="0" w:space="0" w:color="auto"/>
      </w:divBdr>
      <w:divsChild>
        <w:div w:id="1328091505">
          <w:marLeft w:val="0"/>
          <w:marRight w:val="0"/>
          <w:marTop w:val="0"/>
          <w:marBottom w:val="0"/>
          <w:divBdr>
            <w:top w:val="none" w:sz="0" w:space="0" w:color="auto"/>
            <w:left w:val="none" w:sz="0" w:space="0" w:color="auto"/>
            <w:bottom w:val="none" w:sz="0" w:space="0" w:color="auto"/>
            <w:right w:val="none" w:sz="0" w:space="0" w:color="auto"/>
          </w:divBdr>
          <w:divsChild>
            <w:div w:id="1218278887">
              <w:marLeft w:val="0"/>
              <w:marRight w:val="0"/>
              <w:marTop w:val="0"/>
              <w:marBottom w:val="0"/>
              <w:divBdr>
                <w:top w:val="none" w:sz="0" w:space="0" w:color="auto"/>
                <w:left w:val="none" w:sz="0" w:space="0" w:color="auto"/>
                <w:bottom w:val="none" w:sz="0" w:space="0" w:color="auto"/>
                <w:right w:val="none" w:sz="0" w:space="0" w:color="auto"/>
              </w:divBdr>
              <w:divsChild>
                <w:div w:id="1946225967">
                  <w:marLeft w:val="0"/>
                  <w:marRight w:val="0"/>
                  <w:marTop w:val="0"/>
                  <w:marBottom w:val="0"/>
                  <w:divBdr>
                    <w:top w:val="none" w:sz="0" w:space="0" w:color="auto"/>
                    <w:left w:val="none" w:sz="0" w:space="0" w:color="auto"/>
                    <w:bottom w:val="none" w:sz="0" w:space="0" w:color="auto"/>
                    <w:right w:val="none" w:sz="0" w:space="0" w:color="auto"/>
                  </w:divBdr>
                  <w:divsChild>
                    <w:div w:id="931014321">
                      <w:marLeft w:val="0"/>
                      <w:marRight w:val="0"/>
                      <w:marTop w:val="0"/>
                      <w:marBottom w:val="0"/>
                      <w:divBdr>
                        <w:top w:val="none" w:sz="0" w:space="0" w:color="auto"/>
                        <w:left w:val="none" w:sz="0" w:space="0" w:color="auto"/>
                        <w:bottom w:val="none" w:sz="0" w:space="0" w:color="auto"/>
                        <w:right w:val="none" w:sz="0" w:space="0" w:color="auto"/>
                      </w:divBdr>
                      <w:divsChild>
                        <w:div w:id="1793673055">
                          <w:marLeft w:val="0"/>
                          <w:marRight w:val="0"/>
                          <w:marTop w:val="300"/>
                          <w:marBottom w:val="0"/>
                          <w:divBdr>
                            <w:top w:val="single" w:sz="6" w:space="0" w:color="EFF0F2"/>
                            <w:left w:val="single" w:sz="6" w:space="0" w:color="E3E2E5"/>
                            <w:bottom w:val="single" w:sz="6" w:space="0" w:color="DBDADC"/>
                            <w:right w:val="single" w:sz="6" w:space="0" w:color="E3E2E5"/>
                          </w:divBdr>
                          <w:divsChild>
                            <w:div w:id="367411921">
                              <w:marLeft w:val="0"/>
                              <w:marRight w:val="0"/>
                              <w:marTop w:val="0"/>
                              <w:marBottom w:val="0"/>
                              <w:divBdr>
                                <w:top w:val="none" w:sz="0" w:space="0" w:color="auto"/>
                                <w:left w:val="none" w:sz="0" w:space="0" w:color="auto"/>
                                <w:bottom w:val="none" w:sz="0" w:space="0" w:color="auto"/>
                                <w:right w:val="none" w:sz="0" w:space="0" w:color="auto"/>
                              </w:divBdr>
                              <w:divsChild>
                                <w:div w:id="1817214462">
                                  <w:marLeft w:val="0"/>
                                  <w:marRight w:val="0"/>
                                  <w:marTop w:val="0"/>
                                  <w:marBottom w:val="0"/>
                                  <w:divBdr>
                                    <w:top w:val="none" w:sz="0" w:space="0" w:color="auto"/>
                                    <w:left w:val="none" w:sz="0" w:space="0" w:color="auto"/>
                                    <w:bottom w:val="none" w:sz="0" w:space="0" w:color="auto"/>
                                    <w:right w:val="none" w:sz="0" w:space="0" w:color="auto"/>
                                  </w:divBdr>
                                  <w:divsChild>
                                    <w:div w:id="999425274">
                                      <w:marLeft w:val="0"/>
                                      <w:marRight w:val="0"/>
                                      <w:marTop w:val="0"/>
                                      <w:marBottom w:val="0"/>
                                      <w:divBdr>
                                        <w:top w:val="none" w:sz="0" w:space="0" w:color="auto"/>
                                        <w:left w:val="none" w:sz="0" w:space="0" w:color="auto"/>
                                        <w:bottom w:val="none" w:sz="0" w:space="0" w:color="auto"/>
                                        <w:right w:val="none" w:sz="0" w:space="0" w:color="auto"/>
                                      </w:divBdr>
                                      <w:divsChild>
                                        <w:div w:id="4207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790643">
      <w:bodyDiv w:val="1"/>
      <w:marLeft w:val="0"/>
      <w:marRight w:val="0"/>
      <w:marTop w:val="0"/>
      <w:marBottom w:val="0"/>
      <w:divBdr>
        <w:top w:val="none" w:sz="0" w:space="0" w:color="auto"/>
        <w:left w:val="none" w:sz="0" w:space="0" w:color="auto"/>
        <w:bottom w:val="none" w:sz="0" w:space="0" w:color="auto"/>
        <w:right w:val="none" w:sz="0" w:space="0" w:color="auto"/>
      </w:divBdr>
      <w:divsChild>
        <w:div w:id="884369760">
          <w:marLeft w:val="0"/>
          <w:marRight w:val="0"/>
          <w:marTop w:val="0"/>
          <w:marBottom w:val="0"/>
          <w:divBdr>
            <w:top w:val="none" w:sz="0" w:space="0" w:color="auto"/>
            <w:left w:val="none" w:sz="0" w:space="0" w:color="auto"/>
            <w:bottom w:val="none" w:sz="0" w:space="0" w:color="auto"/>
            <w:right w:val="none" w:sz="0" w:space="0" w:color="auto"/>
          </w:divBdr>
          <w:divsChild>
            <w:div w:id="1380402272">
              <w:marLeft w:val="0"/>
              <w:marRight w:val="0"/>
              <w:marTop w:val="150"/>
              <w:marBottom w:val="0"/>
              <w:divBdr>
                <w:top w:val="single" w:sz="6" w:space="0" w:color="CCCCCC"/>
                <w:left w:val="single" w:sz="6" w:space="0" w:color="CCCCCC"/>
                <w:bottom w:val="single" w:sz="6" w:space="0" w:color="CCCCCC"/>
                <w:right w:val="single" w:sz="6" w:space="0" w:color="CCCCCC"/>
              </w:divBdr>
              <w:divsChild>
                <w:div w:id="1954821813">
                  <w:marLeft w:val="0"/>
                  <w:marRight w:val="0"/>
                  <w:marTop w:val="0"/>
                  <w:marBottom w:val="0"/>
                  <w:divBdr>
                    <w:top w:val="none" w:sz="0" w:space="0" w:color="auto"/>
                    <w:left w:val="none" w:sz="0" w:space="0" w:color="auto"/>
                    <w:bottom w:val="none" w:sz="0" w:space="0" w:color="auto"/>
                    <w:right w:val="none" w:sz="0" w:space="0" w:color="auto"/>
                  </w:divBdr>
                  <w:divsChild>
                    <w:div w:id="1264798371">
                      <w:marLeft w:val="0"/>
                      <w:marRight w:val="-5700"/>
                      <w:marTop w:val="0"/>
                      <w:marBottom w:val="0"/>
                      <w:divBdr>
                        <w:top w:val="none" w:sz="0" w:space="0" w:color="auto"/>
                        <w:left w:val="none" w:sz="0" w:space="0" w:color="auto"/>
                        <w:bottom w:val="none" w:sz="0" w:space="0" w:color="auto"/>
                        <w:right w:val="none" w:sz="0" w:space="0" w:color="auto"/>
                      </w:divBdr>
                      <w:divsChild>
                        <w:div w:id="1594513976">
                          <w:marLeft w:val="300"/>
                          <w:marRight w:val="6000"/>
                          <w:marTop w:val="0"/>
                          <w:marBottom w:val="0"/>
                          <w:divBdr>
                            <w:top w:val="none" w:sz="0" w:space="0" w:color="auto"/>
                            <w:left w:val="none" w:sz="0" w:space="0" w:color="auto"/>
                            <w:bottom w:val="none" w:sz="0" w:space="0" w:color="auto"/>
                            <w:right w:val="none" w:sz="0" w:space="0" w:color="auto"/>
                          </w:divBdr>
                          <w:divsChild>
                            <w:div w:id="1402287567">
                              <w:marLeft w:val="0"/>
                              <w:marRight w:val="0"/>
                              <w:marTop w:val="0"/>
                              <w:marBottom w:val="0"/>
                              <w:divBdr>
                                <w:top w:val="none" w:sz="0" w:space="0" w:color="auto"/>
                                <w:left w:val="none" w:sz="0" w:space="0" w:color="auto"/>
                                <w:bottom w:val="none" w:sz="0" w:space="0" w:color="auto"/>
                                <w:right w:val="none" w:sz="0" w:space="0" w:color="auto"/>
                              </w:divBdr>
                              <w:divsChild>
                                <w:div w:id="15002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031852">
      <w:bodyDiv w:val="1"/>
      <w:marLeft w:val="0"/>
      <w:marRight w:val="0"/>
      <w:marTop w:val="0"/>
      <w:marBottom w:val="0"/>
      <w:divBdr>
        <w:top w:val="none" w:sz="0" w:space="0" w:color="auto"/>
        <w:left w:val="none" w:sz="0" w:space="0" w:color="auto"/>
        <w:bottom w:val="none" w:sz="0" w:space="0" w:color="auto"/>
        <w:right w:val="none" w:sz="0" w:space="0" w:color="auto"/>
      </w:divBdr>
    </w:div>
    <w:div w:id="780029355">
      <w:bodyDiv w:val="1"/>
      <w:marLeft w:val="0"/>
      <w:marRight w:val="0"/>
      <w:marTop w:val="0"/>
      <w:marBottom w:val="0"/>
      <w:divBdr>
        <w:top w:val="none" w:sz="0" w:space="0" w:color="auto"/>
        <w:left w:val="none" w:sz="0" w:space="0" w:color="auto"/>
        <w:bottom w:val="none" w:sz="0" w:space="0" w:color="auto"/>
        <w:right w:val="none" w:sz="0" w:space="0" w:color="auto"/>
      </w:divBdr>
    </w:div>
    <w:div w:id="910118279">
      <w:bodyDiv w:val="1"/>
      <w:marLeft w:val="0"/>
      <w:marRight w:val="0"/>
      <w:marTop w:val="0"/>
      <w:marBottom w:val="0"/>
      <w:divBdr>
        <w:top w:val="none" w:sz="0" w:space="0" w:color="auto"/>
        <w:left w:val="none" w:sz="0" w:space="0" w:color="auto"/>
        <w:bottom w:val="none" w:sz="0" w:space="0" w:color="auto"/>
        <w:right w:val="none" w:sz="0" w:space="0" w:color="auto"/>
      </w:divBdr>
    </w:div>
    <w:div w:id="1021862192">
      <w:bodyDiv w:val="1"/>
      <w:marLeft w:val="0"/>
      <w:marRight w:val="0"/>
      <w:marTop w:val="0"/>
      <w:marBottom w:val="0"/>
      <w:divBdr>
        <w:top w:val="none" w:sz="0" w:space="0" w:color="auto"/>
        <w:left w:val="none" w:sz="0" w:space="0" w:color="auto"/>
        <w:bottom w:val="none" w:sz="0" w:space="0" w:color="auto"/>
        <w:right w:val="none" w:sz="0" w:space="0" w:color="auto"/>
      </w:divBdr>
    </w:div>
    <w:div w:id="1271936832">
      <w:bodyDiv w:val="1"/>
      <w:marLeft w:val="0"/>
      <w:marRight w:val="0"/>
      <w:marTop w:val="0"/>
      <w:marBottom w:val="0"/>
      <w:divBdr>
        <w:top w:val="none" w:sz="0" w:space="0" w:color="auto"/>
        <w:left w:val="none" w:sz="0" w:space="0" w:color="auto"/>
        <w:bottom w:val="none" w:sz="0" w:space="0" w:color="auto"/>
        <w:right w:val="none" w:sz="0" w:space="0" w:color="auto"/>
      </w:divBdr>
    </w:div>
    <w:div w:id="1434132313">
      <w:bodyDiv w:val="1"/>
      <w:marLeft w:val="0"/>
      <w:marRight w:val="0"/>
      <w:marTop w:val="0"/>
      <w:marBottom w:val="0"/>
      <w:divBdr>
        <w:top w:val="none" w:sz="0" w:space="0" w:color="auto"/>
        <w:left w:val="none" w:sz="0" w:space="0" w:color="auto"/>
        <w:bottom w:val="none" w:sz="0" w:space="0" w:color="auto"/>
        <w:right w:val="none" w:sz="0" w:space="0" w:color="auto"/>
      </w:divBdr>
    </w:div>
    <w:div w:id="2065643880">
      <w:bodyDiv w:val="1"/>
      <w:marLeft w:val="0"/>
      <w:marRight w:val="0"/>
      <w:marTop w:val="0"/>
      <w:marBottom w:val="0"/>
      <w:divBdr>
        <w:top w:val="none" w:sz="0" w:space="0" w:color="auto"/>
        <w:left w:val="none" w:sz="0" w:space="0" w:color="auto"/>
        <w:bottom w:val="none" w:sz="0" w:space="0" w:color="auto"/>
        <w:right w:val="none" w:sz="0" w:space="0" w:color="auto"/>
      </w:divBdr>
    </w:div>
    <w:div w:id="211277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qc.org.uk/guidance-providers/g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qc.org.uk/StateofG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qc.org.uk/media" TargetMode="External"/><Relationship Id="rId5" Type="http://schemas.openxmlformats.org/officeDocument/2006/relationships/webSettings" Target="webSettings.xml"/><Relationship Id="rId15" Type="http://schemas.openxmlformats.org/officeDocument/2006/relationships/hyperlink" Target="https://www.england.nhs.uk/gp/gpfv/about/" TargetMode="External"/><Relationship Id="rId10" Type="http://schemas.openxmlformats.org/officeDocument/2006/relationships/hyperlink" Target="http://www.twitter.com/@CQCPressOffice" TargetMode="External"/><Relationship Id="rId4" Type="http://schemas.openxmlformats.org/officeDocument/2006/relationships/settings" Target="settings.xml"/><Relationship Id="rId9" Type="http://schemas.openxmlformats.org/officeDocument/2006/relationships/image" Target="cid:320165611@11092009-200E" TargetMode="External"/><Relationship Id="rId14" Type="http://schemas.openxmlformats.org/officeDocument/2006/relationships/hyperlink" Target="http://www.cqc.org.uk/news/releases/cqc-seeks-views-next-phase-reg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402FD-3910-432E-9EBC-AFA76B5E1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7389</CharactersWithSpaces>
  <SharedDoc>false</SharedDoc>
  <HLinks>
    <vt:vector size="42" baseType="variant">
      <vt:variant>
        <vt:i4>1245257</vt:i4>
      </vt:variant>
      <vt:variant>
        <vt:i4>15</vt:i4>
      </vt:variant>
      <vt:variant>
        <vt:i4>0</vt:i4>
      </vt:variant>
      <vt:variant>
        <vt:i4>5</vt:i4>
      </vt:variant>
      <vt:variant>
        <vt:lpwstr>https://www.england.nhs.uk/gp/gpfv/about/</vt:lpwstr>
      </vt:variant>
      <vt:variant>
        <vt:lpwstr/>
      </vt:variant>
      <vt:variant>
        <vt:i4>1114142</vt:i4>
      </vt:variant>
      <vt:variant>
        <vt:i4>12</vt:i4>
      </vt:variant>
      <vt:variant>
        <vt:i4>0</vt:i4>
      </vt:variant>
      <vt:variant>
        <vt:i4>5</vt:i4>
      </vt:variant>
      <vt:variant>
        <vt:lpwstr>http://www.cqc.org.uk/news/releases/cqc-seeks-views-next-phase-regulation</vt:lpwstr>
      </vt:variant>
      <vt:variant>
        <vt:lpwstr/>
      </vt:variant>
      <vt:variant>
        <vt:i4>1507412</vt:i4>
      </vt:variant>
      <vt:variant>
        <vt:i4>9</vt:i4>
      </vt:variant>
      <vt:variant>
        <vt:i4>0</vt:i4>
      </vt:variant>
      <vt:variant>
        <vt:i4>5</vt:i4>
      </vt:variant>
      <vt:variant>
        <vt:lpwstr>http://www.cqc.org.uk/guidance-providers/gps</vt:lpwstr>
      </vt:variant>
      <vt:variant>
        <vt:lpwstr/>
      </vt:variant>
      <vt:variant>
        <vt:i4>7405609</vt:i4>
      </vt:variant>
      <vt:variant>
        <vt:i4>6</vt:i4>
      </vt:variant>
      <vt:variant>
        <vt:i4>0</vt:i4>
      </vt:variant>
      <vt:variant>
        <vt:i4>5</vt:i4>
      </vt:variant>
      <vt:variant>
        <vt:lpwstr>http://www.cqc.org.uk/StateofGP</vt:lpwstr>
      </vt:variant>
      <vt:variant>
        <vt:lpwstr/>
      </vt:variant>
      <vt:variant>
        <vt:i4>7667761</vt:i4>
      </vt:variant>
      <vt:variant>
        <vt:i4>3</vt:i4>
      </vt:variant>
      <vt:variant>
        <vt:i4>0</vt:i4>
      </vt:variant>
      <vt:variant>
        <vt:i4>5</vt:i4>
      </vt:variant>
      <vt:variant>
        <vt:lpwstr>http://www.cqc.org.uk/media</vt:lpwstr>
      </vt:variant>
      <vt:variant>
        <vt:lpwstr/>
      </vt:variant>
      <vt:variant>
        <vt:i4>196659</vt:i4>
      </vt:variant>
      <vt:variant>
        <vt:i4>0</vt:i4>
      </vt:variant>
      <vt:variant>
        <vt:i4>0</vt:i4>
      </vt:variant>
      <vt:variant>
        <vt:i4>5</vt:i4>
      </vt:variant>
      <vt:variant>
        <vt:lpwstr>http://www.twitter.com/@CQCPressOffice</vt:lpwstr>
      </vt:variant>
      <vt:variant>
        <vt:lpwstr/>
      </vt:variant>
      <vt:variant>
        <vt:i4>1507371</vt:i4>
      </vt:variant>
      <vt:variant>
        <vt:i4>-1</vt:i4>
      </vt:variant>
      <vt:variant>
        <vt:i4>1026</vt:i4>
      </vt:variant>
      <vt:variant>
        <vt:i4>1</vt:i4>
      </vt:variant>
      <vt:variant>
        <vt:lpwstr>cid:320165611@11092009-200E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Pickstock, Alan</dc:creator>
  <cp:keywords/>
  <cp:lastModifiedBy>Healthwatch Hounslow</cp:lastModifiedBy>
  <cp:revision>2</cp:revision>
  <cp:lastPrinted>2017-09-18T10:41:00Z</cp:lastPrinted>
  <dcterms:created xsi:type="dcterms:W3CDTF">2017-09-21T13:49:00Z</dcterms:created>
  <dcterms:modified xsi:type="dcterms:W3CDTF">2017-09-21T13:49:00Z</dcterms:modified>
</cp:coreProperties>
</file>